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C3" w:rsidRPr="00EC6913" w:rsidRDefault="006101C3" w:rsidP="006101C3">
      <w:pPr>
        <w:shd w:val="clear" w:color="auto" w:fill="FFFFFF"/>
        <w:spacing w:after="160" w:line="252" w:lineRule="auto"/>
        <w:jc w:val="center"/>
        <w:rPr>
          <w:rFonts w:eastAsia="Calibri"/>
          <w:b/>
          <w:bCs/>
          <w:color w:val="000000"/>
          <w:sz w:val="34"/>
          <w:szCs w:val="34"/>
          <w:lang w:eastAsia="en-US"/>
        </w:rPr>
      </w:pPr>
      <w:r>
        <w:rPr>
          <w:sz w:val="28"/>
          <w:szCs w:val="28"/>
        </w:rPr>
        <w:tab/>
      </w:r>
      <w:r w:rsidRPr="00E53148">
        <w:rPr>
          <w:rFonts w:eastAsia="Times New Roman"/>
          <w:b/>
          <w:noProof/>
          <w:color w:val="000000"/>
          <w:sz w:val="34"/>
          <w:szCs w:val="34"/>
        </w:rPr>
        <w:drawing>
          <wp:inline distT="0" distB="0" distL="0" distR="0">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6101C3" w:rsidRPr="00EC6913" w:rsidRDefault="006101C3" w:rsidP="006101C3">
      <w:pPr>
        <w:shd w:val="clear" w:color="auto" w:fill="FFFFFF"/>
        <w:spacing w:after="160" w:line="252" w:lineRule="auto"/>
        <w:jc w:val="center"/>
        <w:rPr>
          <w:rFonts w:eastAsia="Times New Roman"/>
          <w:b/>
          <w:bCs/>
          <w:color w:val="000000"/>
          <w:kern w:val="2"/>
          <w:sz w:val="34"/>
          <w:szCs w:val="34"/>
        </w:rPr>
      </w:pPr>
      <w:r w:rsidRPr="00EC6913">
        <w:rPr>
          <w:rFonts w:eastAsia="Times New Roman"/>
          <w:b/>
          <w:bCs/>
          <w:color w:val="000000"/>
          <w:sz w:val="34"/>
          <w:szCs w:val="34"/>
        </w:rPr>
        <w:t>СОВЕТ НОВОТИТАРОВСКОГО</w:t>
      </w:r>
    </w:p>
    <w:p w:rsidR="006101C3" w:rsidRPr="00EC6913" w:rsidRDefault="006101C3" w:rsidP="006101C3">
      <w:pPr>
        <w:shd w:val="clear" w:color="auto" w:fill="FFFFFF"/>
        <w:spacing w:after="160" w:line="252" w:lineRule="auto"/>
        <w:jc w:val="center"/>
        <w:rPr>
          <w:rFonts w:eastAsia="Times New Roman"/>
          <w:b/>
          <w:bCs/>
          <w:color w:val="000000"/>
          <w:sz w:val="34"/>
          <w:szCs w:val="34"/>
        </w:rPr>
      </w:pPr>
      <w:r w:rsidRPr="00EC6913">
        <w:rPr>
          <w:rFonts w:eastAsia="Times New Roman"/>
          <w:b/>
          <w:bCs/>
          <w:color w:val="000000"/>
          <w:sz w:val="34"/>
          <w:szCs w:val="34"/>
        </w:rPr>
        <w:t>СЕЛЬСКОГО ПОСЕЛЕНИЯ ДИНСКОГО РАЙОНА</w:t>
      </w:r>
    </w:p>
    <w:p w:rsidR="006101C3" w:rsidRPr="00EC6913" w:rsidRDefault="006101C3" w:rsidP="006101C3">
      <w:pPr>
        <w:spacing w:after="160" w:line="252" w:lineRule="auto"/>
        <w:ind w:right="27"/>
        <w:jc w:val="center"/>
        <w:rPr>
          <w:rFonts w:eastAsia="Times New Roman"/>
          <w:b/>
          <w:bCs/>
          <w:color w:val="000000"/>
          <w:sz w:val="34"/>
          <w:szCs w:val="34"/>
        </w:rPr>
      </w:pPr>
    </w:p>
    <w:p w:rsidR="006101C3" w:rsidRPr="00EC6913" w:rsidRDefault="006101C3" w:rsidP="006101C3">
      <w:pPr>
        <w:spacing w:after="160" w:line="252" w:lineRule="auto"/>
        <w:ind w:right="27"/>
        <w:jc w:val="center"/>
        <w:rPr>
          <w:rFonts w:eastAsia="Times New Roman"/>
          <w:b/>
          <w:bCs/>
          <w:color w:val="000000"/>
          <w:sz w:val="34"/>
          <w:szCs w:val="34"/>
        </w:rPr>
      </w:pPr>
      <w:r w:rsidRPr="00EC6913">
        <w:rPr>
          <w:rFonts w:eastAsia="Times New Roman"/>
          <w:b/>
          <w:bCs/>
          <w:color w:val="000000"/>
          <w:sz w:val="34"/>
          <w:szCs w:val="34"/>
        </w:rPr>
        <w:t>РЕШЕНИЕ</w:t>
      </w:r>
    </w:p>
    <w:p w:rsidR="006101C3" w:rsidRPr="00EC6913" w:rsidRDefault="006101C3" w:rsidP="006101C3">
      <w:pPr>
        <w:shd w:val="clear" w:color="auto" w:fill="FFFFFF"/>
        <w:tabs>
          <w:tab w:val="left" w:leader="underscore" w:pos="2688"/>
          <w:tab w:val="left" w:pos="7938"/>
        </w:tabs>
        <w:spacing w:after="160" w:line="252" w:lineRule="auto"/>
        <w:rPr>
          <w:rFonts w:eastAsia="Times New Roman"/>
          <w:sz w:val="28"/>
          <w:szCs w:val="28"/>
        </w:rPr>
      </w:pPr>
      <w:r w:rsidRPr="00EC6913">
        <w:rPr>
          <w:rFonts w:eastAsia="Times New Roman"/>
          <w:color w:val="000000"/>
          <w:sz w:val="28"/>
          <w:szCs w:val="28"/>
        </w:rPr>
        <w:t xml:space="preserve">от </w:t>
      </w:r>
      <w:r>
        <w:rPr>
          <w:rFonts w:eastAsia="Times New Roman"/>
          <w:color w:val="000000"/>
          <w:sz w:val="28"/>
          <w:szCs w:val="28"/>
        </w:rPr>
        <w:t>29</w:t>
      </w:r>
      <w:r w:rsidRPr="00EC6913">
        <w:rPr>
          <w:rFonts w:eastAsia="Times New Roman"/>
          <w:color w:val="000000"/>
          <w:sz w:val="28"/>
          <w:szCs w:val="28"/>
        </w:rPr>
        <w:t>.0</w:t>
      </w:r>
      <w:r>
        <w:rPr>
          <w:rFonts w:eastAsia="Times New Roman"/>
          <w:color w:val="000000"/>
          <w:sz w:val="28"/>
          <w:szCs w:val="28"/>
        </w:rPr>
        <w:t>9</w:t>
      </w:r>
      <w:r w:rsidRPr="00EC6913">
        <w:rPr>
          <w:rFonts w:eastAsia="Times New Roman"/>
          <w:color w:val="000000"/>
          <w:sz w:val="28"/>
          <w:szCs w:val="28"/>
        </w:rPr>
        <w:t xml:space="preserve">.2022                 </w:t>
      </w:r>
      <w:r>
        <w:rPr>
          <w:rFonts w:eastAsia="Times New Roman"/>
          <w:color w:val="000000"/>
          <w:sz w:val="28"/>
          <w:szCs w:val="28"/>
        </w:rPr>
        <w:t xml:space="preserve">                     </w:t>
      </w:r>
      <w:r w:rsidRPr="00EC6913">
        <w:rPr>
          <w:rFonts w:eastAsia="Times New Roman"/>
          <w:color w:val="000000"/>
          <w:sz w:val="28"/>
          <w:szCs w:val="28"/>
        </w:rPr>
        <w:t xml:space="preserve">№ </w:t>
      </w:r>
      <w:r>
        <w:rPr>
          <w:rFonts w:eastAsia="Times New Roman"/>
          <w:color w:val="000000"/>
          <w:sz w:val="28"/>
          <w:szCs w:val="28"/>
        </w:rPr>
        <w:t>20</w:t>
      </w:r>
      <w:r>
        <w:rPr>
          <w:rFonts w:eastAsia="Times New Roman"/>
          <w:color w:val="000000"/>
          <w:sz w:val="28"/>
          <w:szCs w:val="28"/>
        </w:rPr>
        <w:t>4</w:t>
      </w:r>
      <w:r w:rsidRPr="00EC6913">
        <w:rPr>
          <w:rFonts w:eastAsia="Times New Roman"/>
          <w:color w:val="000000"/>
          <w:sz w:val="28"/>
          <w:szCs w:val="28"/>
        </w:rPr>
        <w:t>-5</w:t>
      </w:r>
      <w:r>
        <w:rPr>
          <w:rFonts w:eastAsia="Times New Roman"/>
          <w:color w:val="000000"/>
          <w:sz w:val="28"/>
          <w:szCs w:val="28"/>
        </w:rPr>
        <w:t>3</w:t>
      </w:r>
      <w:r w:rsidRPr="00EC6913">
        <w:rPr>
          <w:rFonts w:eastAsia="Times New Roman"/>
          <w:color w:val="000000"/>
          <w:sz w:val="28"/>
          <w:szCs w:val="28"/>
        </w:rPr>
        <w:t>/04</w:t>
      </w:r>
    </w:p>
    <w:p w:rsidR="006101C3" w:rsidRDefault="006101C3" w:rsidP="006101C3">
      <w:pPr>
        <w:shd w:val="clear" w:color="auto" w:fill="FFFFFF"/>
        <w:tabs>
          <w:tab w:val="left" w:leader="underscore" w:pos="2688"/>
          <w:tab w:val="left" w:pos="7938"/>
        </w:tabs>
        <w:jc w:val="center"/>
        <w:rPr>
          <w:rFonts w:eastAsia="Times New Roman"/>
          <w:color w:val="000000"/>
          <w:sz w:val="28"/>
          <w:szCs w:val="28"/>
        </w:rPr>
      </w:pPr>
      <w:r w:rsidRPr="00EC6913">
        <w:rPr>
          <w:rFonts w:eastAsia="Times New Roman"/>
          <w:color w:val="000000"/>
          <w:sz w:val="28"/>
          <w:szCs w:val="28"/>
        </w:rPr>
        <w:t>станица Новотитаровская</w:t>
      </w:r>
    </w:p>
    <w:p w:rsidR="006101C3" w:rsidRDefault="006101C3" w:rsidP="006101C3">
      <w:pPr>
        <w:shd w:val="clear" w:color="auto" w:fill="FFFFFF"/>
        <w:tabs>
          <w:tab w:val="left" w:leader="underscore" w:pos="2688"/>
          <w:tab w:val="left" w:pos="7938"/>
        </w:tabs>
        <w:jc w:val="center"/>
        <w:rPr>
          <w:rFonts w:eastAsia="Times New Roman"/>
          <w:color w:val="000000"/>
          <w:sz w:val="28"/>
          <w:szCs w:val="28"/>
        </w:rPr>
      </w:pPr>
    </w:p>
    <w:p w:rsidR="006101C3" w:rsidRPr="00EC6913" w:rsidRDefault="006101C3" w:rsidP="006101C3">
      <w:pPr>
        <w:shd w:val="clear" w:color="auto" w:fill="FFFFFF"/>
        <w:tabs>
          <w:tab w:val="left" w:leader="underscore" w:pos="2688"/>
          <w:tab w:val="left" w:pos="7938"/>
        </w:tabs>
        <w:jc w:val="center"/>
        <w:rPr>
          <w:rFonts w:eastAsia="Times New Roman"/>
          <w:spacing w:val="-14"/>
          <w:sz w:val="28"/>
          <w:szCs w:val="28"/>
        </w:rPr>
      </w:pPr>
    </w:p>
    <w:p w:rsidR="00147106" w:rsidRPr="00365E67" w:rsidRDefault="006101C3">
      <w:pPr>
        <w:pStyle w:val="1"/>
        <w:rPr>
          <w:color w:val="auto"/>
          <w:sz w:val="28"/>
          <w:szCs w:val="28"/>
        </w:rPr>
      </w:pPr>
      <w:r>
        <w:rPr>
          <w:color w:val="auto"/>
          <w:sz w:val="28"/>
          <w:szCs w:val="28"/>
        </w:rPr>
        <w:t>Г</w:t>
      </w:r>
      <w:r w:rsidR="00147106" w:rsidRPr="00365E67">
        <w:rPr>
          <w:color w:val="auto"/>
          <w:sz w:val="28"/>
          <w:szCs w:val="28"/>
        </w:rPr>
        <w:t>арантиях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365E67" w:rsidRDefault="00365E67">
      <w:pPr>
        <w:rPr>
          <w:sz w:val="28"/>
          <w:szCs w:val="28"/>
        </w:rPr>
      </w:pPr>
    </w:p>
    <w:p w:rsidR="00036B5E" w:rsidRPr="00365E67" w:rsidRDefault="00036B5E">
      <w:pPr>
        <w:rPr>
          <w:sz w:val="28"/>
          <w:szCs w:val="28"/>
        </w:rPr>
      </w:pPr>
    </w:p>
    <w:p w:rsidR="00147106" w:rsidRPr="00365E67" w:rsidRDefault="00147106">
      <w:pPr>
        <w:ind w:firstLine="559"/>
        <w:rPr>
          <w:sz w:val="28"/>
          <w:szCs w:val="28"/>
        </w:rPr>
      </w:pPr>
      <w:r w:rsidRPr="00365E67">
        <w:rPr>
          <w:sz w:val="28"/>
          <w:szCs w:val="28"/>
        </w:rPr>
        <w:t xml:space="preserve">Руководствуясь </w:t>
      </w:r>
      <w:hyperlink r:id="rId9" w:history="1">
        <w:r w:rsidRPr="00365E67">
          <w:rPr>
            <w:rStyle w:val="a4"/>
            <w:rFonts w:cs="Times New Roman CYR"/>
            <w:color w:val="auto"/>
            <w:sz w:val="28"/>
            <w:szCs w:val="28"/>
          </w:rPr>
          <w:t>Федеральным законом</w:t>
        </w:r>
      </w:hyperlink>
      <w:r w:rsidRPr="00365E67">
        <w:rPr>
          <w:sz w:val="28"/>
          <w:szCs w:val="28"/>
        </w:rPr>
        <w:t xml:space="preserve"> от 21.12.1994 </w:t>
      </w:r>
      <w:r w:rsidR="00855634" w:rsidRPr="00365E67">
        <w:rPr>
          <w:sz w:val="28"/>
          <w:szCs w:val="28"/>
        </w:rPr>
        <w:t>№</w:t>
      </w:r>
      <w:r w:rsidRPr="00365E67">
        <w:rPr>
          <w:sz w:val="28"/>
          <w:szCs w:val="28"/>
        </w:rPr>
        <w:t xml:space="preserve"> 69-ФЗ </w:t>
      </w:r>
      <w:r w:rsidR="00855634" w:rsidRPr="00365E67">
        <w:rPr>
          <w:sz w:val="28"/>
          <w:szCs w:val="28"/>
        </w:rPr>
        <w:t>«</w:t>
      </w:r>
      <w:r w:rsidRPr="00365E67">
        <w:rPr>
          <w:sz w:val="28"/>
          <w:szCs w:val="28"/>
        </w:rPr>
        <w:t>О пожарной безопасности</w:t>
      </w:r>
      <w:r w:rsidR="00855634" w:rsidRPr="00365E67">
        <w:rPr>
          <w:sz w:val="28"/>
          <w:szCs w:val="28"/>
        </w:rPr>
        <w:t>»</w:t>
      </w:r>
      <w:r w:rsidRPr="00365E67">
        <w:rPr>
          <w:sz w:val="28"/>
          <w:szCs w:val="28"/>
        </w:rPr>
        <w:t xml:space="preserve">, </w:t>
      </w:r>
      <w:hyperlink r:id="rId10" w:history="1">
        <w:r w:rsidRPr="00365E67">
          <w:rPr>
            <w:rStyle w:val="a4"/>
            <w:rFonts w:cs="Times New Roman CYR"/>
            <w:color w:val="auto"/>
            <w:sz w:val="28"/>
            <w:szCs w:val="28"/>
          </w:rPr>
          <w:t>Федеральным законом</w:t>
        </w:r>
      </w:hyperlink>
      <w:r w:rsidRPr="00365E67">
        <w:rPr>
          <w:sz w:val="28"/>
          <w:szCs w:val="28"/>
        </w:rPr>
        <w:t xml:space="preserve"> от 06.10.2003 N 131-ФЗ </w:t>
      </w:r>
      <w:r w:rsidR="00855634" w:rsidRPr="00365E67">
        <w:rPr>
          <w:sz w:val="28"/>
          <w:szCs w:val="28"/>
        </w:rPr>
        <w:t>«</w:t>
      </w:r>
      <w:r w:rsidRPr="00365E67">
        <w:rPr>
          <w:sz w:val="28"/>
          <w:szCs w:val="28"/>
        </w:rPr>
        <w:t>Об общих принципах организации местного самоуправления в Российской Федерации</w:t>
      </w:r>
      <w:r w:rsidR="00855634" w:rsidRPr="00365E67">
        <w:rPr>
          <w:sz w:val="28"/>
          <w:szCs w:val="28"/>
        </w:rPr>
        <w:t>»</w:t>
      </w:r>
      <w:r w:rsidRPr="00365E67">
        <w:rPr>
          <w:sz w:val="28"/>
          <w:szCs w:val="28"/>
        </w:rPr>
        <w:t xml:space="preserve">, </w:t>
      </w:r>
      <w:hyperlink r:id="rId11" w:history="1">
        <w:r w:rsidRPr="00365E67">
          <w:rPr>
            <w:rStyle w:val="a4"/>
            <w:rFonts w:cs="Times New Roman CYR"/>
            <w:color w:val="auto"/>
            <w:sz w:val="28"/>
            <w:szCs w:val="28"/>
          </w:rPr>
          <w:t>Федеральным законом</w:t>
        </w:r>
      </w:hyperlink>
      <w:r w:rsidRPr="00365E67">
        <w:rPr>
          <w:sz w:val="28"/>
          <w:szCs w:val="28"/>
        </w:rPr>
        <w:t xml:space="preserve"> от 06.05.2011 N 100-ФЗ </w:t>
      </w:r>
      <w:r w:rsidR="00855634" w:rsidRPr="00365E67">
        <w:rPr>
          <w:sz w:val="28"/>
          <w:szCs w:val="28"/>
        </w:rPr>
        <w:t>«</w:t>
      </w:r>
      <w:r w:rsidRPr="00365E67">
        <w:rPr>
          <w:sz w:val="28"/>
          <w:szCs w:val="28"/>
        </w:rPr>
        <w:t>О добровольной пожарной охране</w:t>
      </w:r>
      <w:r w:rsidR="00855634" w:rsidRPr="00365E67">
        <w:rPr>
          <w:sz w:val="28"/>
          <w:szCs w:val="28"/>
        </w:rPr>
        <w:t>»</w:t>
      </w:r>
      <w:r w:rsidRPr="00365E67">
        <w:rPr>
          <w:sz w:val="28"/>
          <w:szCs w:val="28"/>
        </w:rPr>
        <w:t xml:space="preserve">, руководствуясь Уставом </w:t>
      </w:r>
      <w:r w:rsidR="00A61B37" w:rsidRPr="00365E67">
        <w:rPr>
          <w:sz w:val="28"/>
          <w:szCs w:val="28"/>
        </w:rPr>
        <w:t>Новотитаровского сельского</w:t>
      </w:r>
      <w:r w:rsidRPr="00365E67">
        <w:rPr>
          <w:sz w:val="28"/>
          <w:szCs w:val="28"/>
        </w:rPr>
        <w:t xml:space="preserve"> поселения Динского района, Совет </w:t>
      </w:r>
      <w:r w:rsidR="00A61B37" w:rsidRPr="00365E67">
        <w:rPr>
          <w:sz w:val="28"/>
          <w:szCs w:val="28"/>
        </w:rPr>
        <w:t>Новотитаровского сельского</w:t>
      </w:r>
      <w:r w:rsidRPr="00365E67">
        <w:rPr>
          <w:sz w:val="28"/>
          <w:szCs w:val="28"/>
        </w:rPr>
        <w:t xml:space="preserve"> поселения Динского района решил:</w:t>
      </w:r>
    </w:p>
    <w:p w:rsidR="00147106" w:rsidRDefault="00147106">
      <w:pPr>
        <w:ind w:firstLine="559"/>
        <w:rPr>
          <w:sz w:val="28"/>
          <w:szCs w:val="28"/>
        </w:rPr>
      </w:pPr>
      <w:r w:rsidRPr="00365E67">
        <w:rPr>
          <w:sz w:val="28"/>
          <w:szCs w:val="28"/>
        </w:rPr>
        <w:t>1. Утвердить Порядок предоставления гарантий правовой и социальной защиты членам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 (прилагается).</w:t>
      </w:r>
    </w:p>
    <w:p w:rsidR="00B43DBA" w:rsidRPr="00365E67" w:rsidRDefault="00B43DBA">
      <w:pPr>
        <w:ind w:firstLine="559"/>
        <w:rPr>
          <w:sz w:val="28"/>
          <w:szCs w:val="28"/>
        </w:rPr>
      </w:pPr>
      <w:r>
        <w:rPr>
          <w:sz w:val="28"/>
          <w:szCs w:val="28"/>
        </w:rPr>
        <w:t xml:space="preserve">2. </w:t>
      </w:r>
      <w:r w:rsidRPr="00B43DBA">
        <w:rPr>
          <w:sz w:val="28"/>
          <w:szCs w:val="28"/>
        </w:rPr>
        <w:t>Контроль за выполнением настоящего решения возложить на комиссию Совета Новотитаровского сельского поселения Динского района по правовым вопросам и работе с общественностью (Мельников) и на комиссию по бюджету и социально-экономическому развитию Совета Новотитаровского сельского поселения (Артамохин).</w:t>
      </w:r>
    </w:p>
    <w:p w:rsidR="00B43DBA" w:rsidRDefault="00B43DBA" w:rsidP="00B43DBA">
      <w:pPr>
        <w:ind w:firstLine="559"/>
        <w:rPr>
          <w:sz w:val="28"/>
          <w:szCs w:val="28"/>
        </w:rPr>
      </w:pPr>
      <w:r w:rsidRPr="00365E67">
        <w:rPr>
          <w:sz w:val="28"/>
          <w:szCs w:val="28"/>
        </w:rPr>
        <w:t xml:space="preserve"> </w:t>
      </w:r>
      <w:r w:rsidR="00365E67" w:rsidRPr="00365E67">
        <w:rPr>
          <w:sz w:val="28"/>
          <w:szCs w:val="28"/>
        </w:rPr>
        <w:t xml:space="preserve">3. </w:t>
      </w:r>
      <w:r w:rsidRPr="00365E67">
        <w:rPr>
          <w:sz w:val="28"/>
          <w:szCs w:val="28"/>
        </w:rPr>
        <w:t xml:space="preserve">Администрации Новотитаровского сельского поселения Динского района обнародовать и разместить настоящее решение на официальном сайте Новотитаровского сельского поселения Динского района </w:t>
      </w:r>
      <w:hyperlink r:id="rId12" w:history="1">
        <w:r w:rsidR="00036B5E" w:rsidRPr="00405EF2">
          <w:rPr>
            <w:rStyle w:val="ab"/>
            <w:sz w:val="28"/>
            <w:szCs w:val="28"/>
          </w:rPr>
          <w:t>www.novotitarovskaya.info</w:t>
        </w:r>
      </w:hyperlink>
      <w:r w:rsidRPr="00365E67">
        <w:rPr>
          <w:sz w:val="28"/>
          <w:szCs w:val="28"/>
        </w:rPr>
        <w:t>.</w:t>
      </w:r>
    </w:p>
    <w:p w:rsidR="00036B5E" w:rsidRDefault="00036B5E" w:rsidP="00B43DBA">
      <w:pPr>
        <w:ind w:firstLine="559"/>
        <w:rPr>
          <w:sz w:val="28"/>
          <w:szCs w:val="28"/>
        </w:rPr>
      </w:pPr>
    </w:p>
    <w:p w:rsidR="00036B5E" w:rsidRDefault="00036B5E" w:rsidP="00B43DBA">
      <w:pPr>
        <w:ind w:firstLine="559"/>
        <w:rPr>
          <w:sz w:val="28"/>
          <w:szCs w:val="28"/>
        </w:rPr>
      </w:pPr>
    </w:p>
    <w:p w:rsidR="00036B5E" w:rsidRPr="00365E67" w:rsidRDefault="00036B5E" w:rsidP="00B43DBA">
      <w:pPr>
        <w:ind w:firstLine="559"/>
        <w:rPr>
          <w:sz w:val="28"/>
          <w:szCs w:val="28"/>
        </w:rPr>
      </w:pPr>
    </w:p>
    <w:p w:rsidR="00147106" w:rsidRPr="00365E67" w:rsidRDefault="00147106">
      <w:pPr>
        <w:ind w:firstLine="559"/>
        <w:rPr>
          <w:sz w:val="28"/>
          <w:szCs w:val="28"/>
        </w:rPr>
      </w:pPr>
      <w:r w:rsidRPr="00365E67">
        <w:rPr>
          <w:sz w:val="28"/>
          <w:szCs w:val="28"/>
        </w:rPr>
        <w:t xml:space="preserve">4. Настоящее решение вступает в силу </w:t>
      </w:r>
      <w:r w:rsidR="00570824" w:rsidRPr="00365E67">
        <w:rPr>
          <w:sz w:val="28"/>
          <w:szCs w:val="28"/>
        </w:rPr>
        <w:t>после</w:t>
      </w:r>
      <w:r w:rsidRPr="00365E67">
        <w:rPr>
          <w:sz w:val="28"/>
          <w:szCs w:val="28"/>
        </w:rPr>
        <w:t xml:space="preserve"> его официального </w:t>
      </w:r>
      <w:r w:rsidR="00570824" w:rsidRPr="00365E67">
        <w:rPr>
          <w:sz w:val="28"/>
          <w:szCs w:val="28"/>
        </w:rPr>
        <w:t>обнародования</w:t>
      </w:r>
      <w:r w:rsidRPr="00365E67">
        <w:rPr>
          <w:sz w:val="28"/>
          <w:szCs w:val="28"/>
        </w:rPr>
        <w:t>.</w:t>
      </w:r>
    </w:p>
    <w:p w:rsidR="00147106" w:rsidRDefault="00147106">
      <w:pPr>
        <w:rPr>
          <w:sz w:val="28"/>
          <w:szCs w:val="28"/>
        </w:rPr>
      </w:pPr>
    </w:p>
    <w:p w:rsidR="00036B5E" w:rsidRDefault="00036B5E">
      <w:pPr>
        <w:rPr>
          <w:sz w:val="28"/>
          <w:szCs w:val="28"/>
        </w:rPr>
      </w:pPr>
    </w:p>
    <w:p w:rsidR="00036B5E" w:rsidRPr="00365E67" w:rsidRDefault="00036B5E">
      <w:pPr>
        <w:rPr>
          <w:sz w:val="28"/>
          <w:szCs w:val="28"/>
        </w:rPr>
      </w:pPr>
    </w:p>
    <w:p w:rsidR="00365E67" w:rsidRPr="00873EFA" w:rsidRDefault="00365E67" w:rsidP="00365E67">
      <w:pPr>
        <w:tabs>
          <w:tab w:val="left" w:pos="-360"/>
          <w:tab w:val="left" w:pos="210"/>
          <w:tab w:val="left" w:pos="660"/>
        </w:tabs>
        <w:ind w:firstLine="0"/>
        <w:rPr>
          <w:sz w:val="28"/>
          <w:szCs w:val="28"/>
        </w:rPr>
      </w:pPr>
      <w:r w:rsidRPr="00873EFA">
        <w:rPr>
          <w:sz w:val="28"/>
          <w:szCs w:val="28"/>
        </w:rPr>
        <w:t>Председатель Совета</w:t>
      </w:r>
    </w:p>
    <w:p w:rsidR="00365E67" w:rsidRPr="00873EFA" w:rsidRDefault="00365E67" w:rsidP="00365E67">
      <w:pPr>
        <w:tabs>
          <w:tab w:val="left" w:pos="-360"/>
          <w:tab w:val="left" w:pos="210"/>
          <w:tab w:val="left" w:pos="660"/>
        </w:tabs>
        <w:ind w:firstLine="0"/>
        <w:rPr>
          <w:sz w:val="28"/>
          <w:szCs w:val="28"/>
        </w:rPr>
      </w:pPr>
      <w:r w:rsidRPr="00873EFA">
        <w:rPr>
          <w:sz w:val="28"/>
          <w:szCs w:val="28"/>
        </w:rPr>
        <w:t>Новотитаровского сельского поселения</w:t>
      </w:r>
      <w:r w:rsidRPr="00873EFA">
        <w:rPr>
          <w:sz w:val="28"/>
          <w:szCs w:val="28"/>
        </w:rPr>
        <w:tab/>
      </w:r>
      <w:r w:rsidRPr="00873EFA">
        <w:rPr>
          <w:sz w:val="28"/>
          <w:szCs w:val="28"/>
        </w:rPr>
        <w:tab/>
      </w:r>
      <w:r w:rsidRPr="00873EFA">
        <w:rPr>
          <w:sz w:val="28"/>
          <w:szCs w:val="28"/>
        </w:rPr>
        <w:tab/>
      </w:r>
      <w:r w:rsidRPr="00873EFA">
        <w:rPr>
          <w:sz w:val="28"/>
          <w:szCs w:val="28"/>
        </w:rPr>
        <w:tab/>
        <w:t>К.А. Прокофьев</w:t>
      </w:r>
    </w:p>
    <w:p w:rsidR="00365E67" w:rsidRPr="00873EFA" w:rsidRDefault="00365E67" w:rsidP="00365E67">
      <w:pPr>
        <w:pStyle w:val="21"/>
        <w:tabs>
          <w:tab w:val="left" w:pos="900"/>
        </w:tabs>
        <w:ind w:left="0" w:firstLine="0"/>
        <w:jc w:val="both"/>
        <w:rPr>
          <w:sz w:val="28"/>
          <w:szCs w:val="28"/>
        </w:rPr>
      </w:pPr>
    </w:p>
    <w:p w:rsidR="00FF5D0F" w:rsidRDefault="00FF5D0F" w:rsidP="00365E67">
      <w:pPr>
        <w:ind w:firstLine="0"/>
        <w:rPr>
          <w:sz w:val="28"/>
          <w:szCs w:val="28"/>
        </w:rPr>
      </w:pPr>
      <w:r>
        <w:rPr>
          <w:sz w:val="28"/>
          <w:szCs w:val="28"/>
        </w:rPr>
        <w:t>Исполняющий обязанности</w:t>
      </w:r>
    </w:p>
    <w:p w:rsidR="00365E67" w:rsidRPr="00873EFA" w:rsidRDefault="00FF5D0F" w:rsidP="00365E67">
      <w:pPr>
        <w:ind w:firstLine="0"/>
        <w:rPr>
          <w:sz w:val="28"/>
          <w:szCs w:val="28"/>
        </w:rPr>
      </w:pPr>
      <w:r>
        <w:rPr>
          <w:sz w:val="28"/>
          <w:szCs w:val="28"/>
        </w:rPr>
        <w:t>г</w:t>
      </w:r>
      <w:r w:rsidR="00365E67" w:rsidRPr="00873EFA">
        <w:rPr>
          <w:sz w:val="28"/>
          <w:szCs w:val="28"/>
        </w:rPr>
        <w:t>лав</w:t>
      </w:r>
      <w:r>
        <w:rPr>
          <w:sz w:val="28"/>
          <w:szCs w:val="28"/>
        </w:rPr>
        <w:t>ы</w:t>
      </w:r>
      <w:r w:rsidR="00365E67" w:rsidRPr="00873EFA">
        <w:rPr>
          <w:sz w:val="28"/>
          <w:szCs w:val="28"/>
        </w:rPr>
        <w:t xml:space="preserve"> Новотитаровского </w:t>
      </w:r>
    </w:p>
    <w:p w:rsidR="00365E67" w:rsidRPr="00873EFA" w:rsidRDefault="00365E67" w:rsidP="00365E67">
      <w:pPr>
        <w:ind w:firstLine="0"/>
        <w:rPr>
          <w:sz w:val="28"/>
          <w:szCs w:val="28"/>
        </w:rPr>
      </w:pPr>
      <w:r w:rsidRPr="00873EFA">
        <w:rPr>
          <w:sz w:val="28"/>
          <w:szCs w:val="28"/>
        </w:rPr>
        <w:t>сельского поселения</w:t>
      </w:r>
      <w:r w:rsidRPr="00873EFA">
        <w:rPr>
          <w:sz w:val="28"/>
          <w:szCs w:val="28"/>
        </w:rPr>
        <w:tab/>
      </w:r>
      <w:r w:rsidRPr="00873EFA">
        <w:rPr>
          <w:sz w:val="28"/>
          <w:szCs w:val="28"/>
        </w:rPr>
        <w:tab/>
      </w:r>
      <w:r w:rsidRPr="00873EFA">
        <w:rPr>
          <w:sz w:val="28"/>
          <w:szCs w:val="28"/>
        </w:rPr>
        <w:tab/>
      </w:r>
      <w:r w:rsidRPr="00873EFA">
        <w:rPr>
          <w:sz w:val="28"/>
          <w:szCs w:val="28"/>
        </w:rPr>
        <w:tab/>
      </w:r>
      <w:r w:rsidRPr="00873EFA">
        <w:rPr>
          <w:sz w:val="28"/>
          <w:szCs w:val="28"/>
        </w:rPr>
        <w:tab/>
      </w:r>
      <w:r w:rsidRPr="00873EFA">
        <w:rPr>
          <w:sz w:val="28"/>
          <w:szCs w:val="28"/>
        </w:rPr>
        <w:tab/>
      </w:r>
      <w:r w:rsidRPr="00873EFA">
        <w:rPr>
          <w:sz w:val="28"/>
          <w:szCs w:val="28"/>
        </w:rPr>
        <w:tab/>
      </w:r>
      <w:r w:rsidR="00FF5D0F">
        <w:rPr>
          <w:sz w:val="28"/>
          <w:szCs w:val="28"/>
        </w:rPr>
        <w:t>Г</w:t>
      </w:r>
      <w:r w:rsidRPr="00873EFA">
        <w:rPr>
          <w:sz w:val="28"/>
          <w:szCs w:val="28"/>
        </w:rPr>
        <w:t>.</w:t>
      </w:r>
      <w:r w:rsidR="00FF5D0F">
        <w:rPr>
          <w:sz w:val="28"/>
          <w:szCs w:val="28"/>
        </w:rPr>
        <w:t>Н</w:t>
      </w:r>
      <w:r w:rsidRPr="00873EFA">
        <w:rPr>
          <w:sz w:val="28"/>
          <w:szCs w:val="28"/>
        </w:rPr>
        <w:t xml:space="preserve">. </w:t>
      </w:r>
      <w:r w:rsidR="00FF5D0F">
        <w:rPr>
          <w:sz w:val="28"/>
          <w:szCs w:val="28"/>
        </w:rPr>
        <w:t>Черныш</w:t>
      </w:r>
    </w:p>
    <w:p w:rsidR="00147106" w:rsidRDefault="00147106" w:rsidP="00365E67">
      <w:pPr>
        <w:ind w:firstLine="0"/>
      </w:pPr>
    </w:p>
    <w:p w:rsidR="00A61B37" w:rsidRDefault="00A61B37"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036B5E" w:rsidRDefault="00036B5E" w:rsidP="00356A39">
      <w:pPr>
        <w:ind w:left="5670" w:right="43" w:firstLine="0"/>
        <w:jc w:val="center"/>
      </w:pPr>
    </w:p>
    <w:p w:rsidR="00147106" w:rsidRPr="0053577C" w:rsidRDefault="00147106" w:rsidP="00356A39">
      <w:pPr>
        <w:ind w:left="5670" w:right="43" w:firstLine="0"/>
        <w:jc w:val="center"/>
        <w:rPr>
          <w:rFonts w:ascii="Times New Roman" w:hAnsi="Times New Roman" w:cs="Times New Roman"/>
          <w:sz w:val="28"/>
          <w:szCs w:val="28"/>
        </w:rPr>
      </w:pPr>
      <w:r w:rsidRPr="0053577C">
        <w:rPr>
          <w:rFonts w:ascii="Times New Roman" w:hAnsi="Times New Roman" w:cs="Times New Roman"/>
          <w:sz w:val="28"/>
          <w:szCs w:val="28"/>
        </w:rPr>
        <w:lastRenderedPageBreak/>
        <w:t>ПРИЛОЖЕНИЕ</w:t>
      </w:r>
    </w:p>
    <w:p w:rsidR="00147106" w:rsidRPr="0053577C" w:rsidRDefault="00356A39" w:rsidP="00356A39">
      <w:pPr>
        <w:ind w:left="5670" w:right="43" w:firstLine="0"/>
        <w:jc w:val="center"/>
        <w:rPr>
          <w:rFonts w:ascii="Times New Roman" w:hAnsi="Times New Roman" w:cs="Times New Roman"/>
          <w:sz w:val="28"/>
          <w:szCs w:val="28"/>
        </w:rPr>
      </w:pPr>
      <w:r w:rsidRPr="0053577C">
        <w:rPr>
          <w:rFonts w:ascii="Times New Roman" w:hAnsi="Times New Roman" w:cs="Times New Roman"/>
          <w:sz w:val="28"/>
          <w:szCs w:val="28"/>
        </w:rPr>
        <w:t xml:space="preserve">к </w:t>
      </w:r>
      <w:r w:rsidR="00147106" w:rsidRPr="0053577C">
        <w:rPr>
          <w:rFonts w:ascii="Times New Roman" w:hAnsi="Times New Roman" w:cs="Times New Roman"/>
          <w:sz w:val="28"/>
          <w:szCs w:val="28"/>
        </w:rPr>
        <w:t>решени</w:t>
      </w:r>
      <w:r w:rsidRPr="0053577C">
        <w:rPr>
          <w:rFonts w:ascii="Times New Roman" w:hAnsi="Times New Roman" w:cs="Times New Roman"/>
          <w:sz w:val="28"/>
          <w:szCs w:val="28"/>
        </w:rPr>
        <w:t>ю</w:t>
      </w:r>
      <w:r w:rsidR="00147106" w:rsidRPr="0053577C">
        <w:rPr>
          <w:rFonts w:ascii="Times New Roman" w:hAnsi="Times New Roman" w:cs="Times New Roman"/>
          <w:sz w:val="28"/>
          <w:szCs w:val="28"/>
        </w:rPr>
        <w:t xml:space="preserve"> Совета </w:t>
      </w:r>
      <w:r w:rsidR="00CB291E">
        <w:rPr>
          <w:rFonts w:ascii="Times New Roman" w:hAnsi="Times New Roman" w:cs="Times New Roman"/>
          <w:sz w:val="28"/>
          <w:szCs w:val="28"/>
        </w:rPr>
        <w:t>Новотитаровского</w:t>
      </w:r>
    </w:p>
    <w:p w:rsidR="00147106" w:rsidRPr="0053577C" w:rsidRDefault="00147106" w:rsidP="00356A39">
      <w:pPr>
        <w:ind w:left="5670" w:right="43" w:firstLine="0"/>
        <w:jc w:val="center"/>
        <w:rPr>
          <w:rFonts w:ascii="Times New Roman" w:hAnsi="Times New Roman" w:cs="Times New Roman"/>
          <w:sz w:val="28"/>
          <w:szCs w:val="28"/>
        </w:rPr>
      </w:pPr>
      <w:r w:rsidRPr="0053577C">
        <w:rPr>
          <w:rFonts w:ascii="Times New Roman" w:hAnsi="Times New Roman" w:cs="Times New Roman"/>
          <w:sz w:val="28"/>
          <w:szCs w:val="28"/>
        </w:rPr>
        <w:t>сельского поселения</w:t>
      </w:r>
    </w:p>
    <w:p w:rsidR="00147106" w:rsidRPr="0053577C" w:rsidRDefault="00147106" w:rsidP="00356A39">
      <w:pPr>
        <w:ind w:left="5670" w:right="43" w:firstLine="0"/>
        <w:jc w:val="center"/>
        <w:rPr>
          <w:rFonts w:ascii="Times New Roman" w:hAnsi="Times New Roman" w:cs="Times New Roman"/>
          <w:sz w:val="28"/>
          <w:szCs w:val="28"/>
        </w:rPr>
      </w:pPr>
      <w:r w:rsidRPr="0053577C">
        <w:rPr>
          <w:rFonts w:ascii="Times New Roman" w:hAnsi="Times New Roman" w:cs="Times New Roman"/>
          <w:sz w:val="28"/>
          <w:szCs w:val="28"/>
        </w:rPr>
        <w:t>Динского района</w:t>
      </w:r>
    </w:p>
    <w:p w:rsidR="00147106" w:rsidRPr="0053577C" w:rsidRDefault="00147106" w:rsidP="00356A39">
      <w:pPr>
        <w:ind w:left="5670" w:right="43" w:firstLine="0"/>
        <w:jc w:val="center"/>
        <w:rPr>
          <w:rFonts w:ascii="Times New Roman" w:hAnsi="Times New Roman" w:cs="Times New Roman"/>
          <w:sz w:val="28"/>
          <w:szCs w:val="28"/>
        </w:rPr>
      </w:pPr>
      <w:r w:rsidRPr="0053577C">
        <w:rPr>
          <w:rFonts w:ascii="Times New Roman" w:hAnsi="Times New Roman" w:cs="Times New Roman"/>
          <w:sz w:val="28"/>
          <w:szCs w:val="28"/>
        </w:rPr>
        <w:t xml:space="preserve">от </w:t>
      </w:r>
      <w:r w:rsidR="006101C3">
        <w:rPr>
          <w:rFonts w:ascii="Times New Roman" w:hAnsi="Times New Roman" w:cs="Times New Roman"/>
          <w:sz w:val="28"/>
          <w:szCs w:val="28"/>
        </w:rPr>
        <w:t>29.09.2022 № 204-53/04</w:t>
      </w:r>
      <w:bookmarkStart w:id="0" w:name="_GoBack"/>
      <w:bookmarkEnd w:id="0"/>
    </w:p>
    <w:p w:rsidR="00147106" w:rsidRPr="0053577C" w:rsidRDefault="00147106">
      <w:pPr>
        <w:rPr>
          <w:rFonts w:ascii="Times New Roman" w:hAnsi="Times New Roman" w:cs="Times New Roman"/>
          <w:sz w:val="28"/>
          <w:szCs w:val="28"/>
        </w:rPr>
      </w:pPr>
    </w:p>
    <w:p w:rsidR="00147106" w:rsidRPr="00B43DBA" w:rsidRDefault="00147106">
      <w:pPr>
        <w:pStyle w:val="3"/>
        <w:rPr>
          <w:rFonts w:ascii="Times New Roman" w:hAnsi="Times New Roman" w:cs="Times New Roman"/>
          <w:color w:val="auto"/>
          <w:sz w:val="28"/>
          <w:szCs w:val="28"/>
        </w:rPr>
      </w:pPr>
      <w:r w:rsidRPr="00B43DBA">
        <w:rPr>
          <w:rFonts w:ascii="Times New Roman" w:hAnsi="Times New Roman" w:cs="Times New Roman"/>
          <w:color w:val="auto"/>
          <w:sz w:val="28"/>
          <w:szCs w:val="28"/>
        </w:rPr>
        <w:t>Порядок</w:t>
      </w:r>
    </w:p>
    <w:p w:rsidR="00147106" w:rsidRPr="00B43DBA" w:rsidRDefault="00147106">
      <w:pPr>
        <w:pStyle w:val="3"/>
        <w:rPr>
          <w:rFonts w:ascii="Times New Roman" w:hAnsi="Times New Roman" w:cs="Times New Roman"/>
          <w:color w:val="auto"/>
          <w:sz w:val="28"/>
          <w:szCs w:val="28"/>
        </w:rPr>
      </w:pPr>
      <w:r w:rsidRPr="00B43DBA">
        <w:rPr>
          <w:rFonts w:ascii="Times New Roman" w:hAnsi="Times New Roman" w:cs="Times New Roman"/>
          <w:color w:val="auto"/>
          <w:sz w:val="28"/>
          <w:szCs w:val="28"/>
        </w:rPr>
        <w:t>предоставления гарантий правовой и социальной защиты членам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w:t>
      </w:r>
      <w:r w:rsidR="00356A39" w:rsidRPr="00B43DBA">
        <w:rPr>
          <w:rFonts w:ascii="Times New Roman" w:hAnsi="Times New Roman" w:cs="Times New Roman"/>
          <w:color w:val="auto"/>
          <w:sz w:val="28"/>
          <w:szCs w:val="28"/>
        </w:rPr>
        <w:t xml:space="preserve"> </w:t>
      </w:r>
      <w:r w:rsidRPr="00B43DBA">
        <w:rPr>
          <w:rFonts w:ascii="Times New Roman" w:hAnsi="Times New Roman" w:cs="Times New Roman"/>
          <w:color w:val="auto"/>
          <w:sz w:val="28"/>
          <w:szCs w:val="28"/>
        </w:rPr>
        <w:t>исполнения им обязанностей добровольного пожарного</w:t>
      </w:r>
    </w:p>
    <w:p w:rsidR="00147106" w:rsidRPr="0053577C" w:rsidRDefault="00147106">
      <w:pPr>
        <w:rPr>
          <w:rFonts w:ascii="Times New Roman" w:hAnsi="Times New Roman" w:cs="Times New Roman"/>
          <w:sz w:val="28"/>
          <w:szCs w:val="28"/>
        </w:rPr>
      </w:pP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1. Общие положения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1.1. Настоящий Порядок предоставления гарантий правовой и социальной защиты членам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 (далее - Порядок) определяет порядок и основания предоставления гарантий правовой и социальной защиты членов семей работников добровольной пожарной охраны и добровольных пожарных (далее - добровольные пожарные), в том числе в случае гибели добровольного пожарного в период исполнения им обязанностей добровольного пожарного.</w:t>
      </w:r>
    </w:p>
    <w:p w:rsidR="00147106" w:rsidRPr="0053577C" w:rsidRDefault="00147106" w:rsidP="001F6655">
      <w:pPr>
        <w:ind w:firstLine="559"/>
        <w:rPr>
          <w:rFonts w:ascii="Times New Roman" w:hAnsi="Times New Roman" w:cs="Times New Roman"/>
          <w:sz w:val="28"/>
          <w:szCs w:val="28"/>
        </w:rPr>
      </w:pPr>
      <w:r w:rsidRPr="0053577C">
        <w:rPr>
          <w:rFonts w:ascii="Times New Roman" w:hAnsi="Times New Roman" w:cs="Times New Roman"/>
          <w:sz w:val="28"/>
          <w:szCs w:val="28"/>
        </w:rPr>
        <w:t xml:space="preserve">1.2. Меры правовой и социальной поддержки предоставляются членам семей добровольных пожарных, зарегистрированных в сводном реестре добровольных пожарных в порядке, утвержденном </w:t>
      </w:r>
      <w:r w:rsidR="001F6655" w:rsidRPr="0053577C">
        <w:rPr>
          <w:rFonts w:ascii="Times New Roman" w:hAnsi="Times New Roman" w:cs="Times New Roman"/>
          <w:sz w:val="28"/>
          <w:szCs w:val="28"/>
        </w:rPr>
        <w:t>Приказом МЧС России от 12 марта 2020 г. N 154 «Об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04.08.2011 N 416»</w:t>
      </w:r>
      <w:r w:rsidRPr="0053577C">
        <w:rPr>
          <w:rFonts w:ascii="Times New Roman" w:hAnsi="Times New Roman" w:cs="Times New Roman"/>
          <w:sz w:val="28"/>
          <w:szCs w:val="28"/>
        </w:rPr>
        <w:t>.</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1.3. Организация работы по представлению мер правовой и социальной защиты членов семей добровольных пожарных осуществляется администрацией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2. Меры социальной поддержки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2.1. Мерой социальной защиты для членов семьи погибшего добровольного пожарного является единовременная выплата в случае гибели (смерти) добровольного пожарного наступившей в период исполнения им обязанностей добровольного пожарного, размер которой составляет пять тысяч рублей.</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2.2. Единовременное пособие выплачивается в случае гибели (смерти) добровольного пожарного, наступившей при исполнении им обязанностей </w:t>
      </w:r>
      <w:r w:rsidRPr="0053577C">
        <w:rPr>
          <w:rFonts w:ascii="Times New Roman" w:hAnsi="Times New Roman" w:cs="Times New Roman"/>
          <w:sz w:val="28"/>
          <w:szCs w:val="28"/>
        </w:rPr>
        <w:lastRenderedPageBreak/>
        <w:t>добровольного пожарного.</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2.3. Указанное в настоящем Порядке единовременное пособие не выплачивается, если: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гибель (смерть) добровольного пожарного не связана с исполнением служебных обязанностей;</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гибель (смерть) добровольного пожарного наступила вследствие общего заболевания или самоубийства, подтвержденных в установленном порядке соответственно медицинской организацией или судом;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гибель (смерть) добровольного пожарного наступила от увечий (ранения, травмы, контузии) либо заболевания, полученных вне периода исполнения служебных обязанностей и не связанных с их исполнением;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в момент гибели (смерти) или получения увечья (ранения, травмы, контузии) добровольный пожарный находился в состоянии алкогольного, наркотического или токсического опьянения, подтвержденного медицинским заключением;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гибель (смерть) или получение увечья (ранения, травмы, контузии) добровольного пожарного произошли при совершении пострадавшим действий (или в следствии бездействия), квалифицированных в установленном прядке как уголовно наказуемые деяния.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2.4. Получателями единовременной выплаты являются: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супруга (супруг) добровольного пожарного, состоящая (состоящий) на день гибели (смерти) в зарегистрированном браке;</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родители добровольного пожарного;</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дети добровольного пожарного, не достигшие возраста 18 лет, или дети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до их окончания, но не более чем до достижения ими возраста 23 лет.</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2.5. В случаях, указанных в пункте 2.2. настоящего Порядка, с заявлением на выплату единовременного пособия обращается один из членов семьи погибшего (умершего) добровольного пожарного </w:t>
      </w:r>
      <w:proofErr w:type="gramStart"/>
      <w:r w:rsidRPr="0053577C">
        <w:rPr>
          <w:rFonts w:ascii="Times New Roman" w:hAnsi="Times New Roman" w:cs="Times New Roman"/>
          <w:sz w:val="28"/>
          <w:szCs w:val="28"/>
        </w:rPr>
        <w:t>по согласию</w:t>
      </w:r>
      <w:proofErr w:type="gramEnd"/>
      <w:r w:rsidRPr="0053577C">
        <w:rPr>
          <w:rFonts w:ascii="Times New Roman" w:hAnsi="Times New Roman" w:cs="Times New Roman"/>
          <w:sz w:val="28"/>
          <w:szCs w:val="28"/>
        </w:rPr>
        <w:t xml:space="preserve"> оформленному нотариально с остальными членами семьи, либо члены семьи совместно, либо их представители, действующие на основании доверенности, оформленной в соответствии с законодательством Российской Федерации (далее- Заявители).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2.6. Для получения единовременного пособия Заявитель предоставляет в администрацию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следующие документы:</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заявление о предоставлении единовременной выплаты с указанием: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фамилии, имени, отчества, места жительства, контактного телефона Заявителя;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основания для выплаты единовременного пособия;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платежные реквизиты для перечисления денежных средств (реквизиты банка: название, ИНН, КПП, БИК, счет получателя);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копии </w:t>
      </w:r>
      <w:proofErr w:type="gramStart"/>
      <w:r w:rsidRPr="0053577C">
        <w:rPr>
          <w:rFonts w:ascii="Times New Roman" w:hAnsi="Times New Roman" w:cs="Times New Roman"/>
          <w:sz w:val="28"/>
          <w:szCs w:val="28"/>
        </w:rPr>
        <w:t>документов</w:t>
      </w:r>
      <w:proofErr w:type="gramEnd"/>
      <w:r w:rsidRPr="0053577C">
        <w:rPr>
          <w:rFonts w:ascii="Times New Roman" w:hAnsi="Times New Roman" w:cs="Times New Roman"/>
          <w:sz w:val="28"/>
          <w:szCs w:val="28"/>
        </w:rPr>
        <w:t xml:space="preserve"> удостоверяющих личность;</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lastRenderedPageBreak/>
        <w:t>документ, подтверждающий родственную связь Заявителя с погибшим (умершим) добровольным пожарным;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копия свидетельства о смерти добровольного пожарного;</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нотариально заверенное согласие от остальных членов семьи или родственников на получение выплаты единовременного пособия Заявителям.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2.7. Днем обращения за выплатой единовременного пособия считается день подачи заявления со всеми необходимыми документами администрацию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При направлении заявления и документов по почте днем обращения считается дата почтового отправления с описью вложения.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2.8. Заявитель несет ответственность за достоверность представляемых сведений и подлинность документов, необходимых для принятия решения о назначении и выплате единовременного пособия, согласно законодательству Российской Федерации.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2.9. На основании полученного заявления о выплате единовременного пособия администрацией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проводится проверка достоверности представленных Заявителем сведений.</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2.10. Заявление о выплате единовременного пособия рассматривается администрацией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в течение 15 календарных дней со дня регистрации поданных документов в администрацию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В случае необходимости проведения дополнительной проверки или сбора дополнительных документов Заявителем, срок рассмотрения заявления может быть продлен до 30 дней со дня регистрации поступивших документов в администрацию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о чем Заявителю направляется письменное уведомление.</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2.11. По результатам проверки принимается решение о выплате единовременного пособия либо об отказе в выплате единовременного пособия.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Основаниями для отказа в выплате пособия являются </w:t>
      </w:r>
      <w:proofErr w:type="gramStart"/>
      <w:r w:rsidRPr="0053577C">
        <w:rPr>
          <w:rFonts w:ascii="Times New Roman" w:hAnsi="Times New Roman" w:cs="Times New Roman"/>
          <w:sz w:val="28"/>
          <w:szCs w:val="28"/>
        </w:rPr>
        <w:t>снования</w:t>
      </w:r>
      <w:proofErr w:type="gramEnd"/>
      <w:r w:rsidRPr="0053577C">
        <w:rPr>
          <w:rFonts w:ascii="Times New Roman" w:hAnsi="Times New Roman" w:cs="Times New Roman"/>
          <w:sz w:val="28"/>
          <w:szCs w:val="28"/>
        </w:rPr>
        <w:t xml:space="preserve"> указанные в пункте 2.3. Порядка и непредставление или представление не в полном объеме документов, указанных в пункте 2.6 настоящего Порядка.</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При выявлении замечаний по оформлению представленных документов (обнаружение шибок, незаверенных исправлений, неразборчивых записей и оттисков печатей) Заявитель в срок не более 30 дней должен устранить выявленные замечания, после чего заявление о выплате пособия повторно рассматривается администрацией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в сроки, установленные пунктом 2.10. настоящего Порядка.</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2.12. Реализация социальной поддержки осуществляется администрацией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в соответствии с Бюджетным законодательством, которым предусмотрены бюджетные ассигнования и лимиты бюджетных обязательств как главному распорядителю средств бюджета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lastRenderedPageBreak/>
        <w:t xml:space="preserve">2.13. Выплата единовременного пособия производится на основании распоряжения администрации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 путем перечисления соответствующей суммы в кредитную организацию на имя Заявителя на указанный в заявлении о выплате единовременного пособия счет, в срок не позднее 30 дней со дня издания распоряжения о выплате единовременного пособия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2.14. Выплата считается предоставленной Заявителю с момента списания денежных средств со счета администрации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3 Меры правовой поддержки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3.1. Членам семьи погибшего добровольного пожарного предоставляется мера правовой защиты в виде правового консультирования, относящегося к вопросам социальной защиты в связи с гибелью (смертью) добровольного пожарного.</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3.2. Основанием для предоставления меры правовой защиты является обращение члена семьи погибшего добровольного пожарного по вопросам, связанным с осуществлением единовременной выплаты (далее - обращение) в администрацию </w:t>
      </w:r>
      <w:r w:rsidR="00A61B37" w:rsidRPr="0053577C">
        <w:rPr>
          <w:rFonts w:ascii="Times New Roman" w:hAnsi="Times New Roman" w:cs="Times New Roman"/>
          <w:sz w:val="28"/>
          <w:szCs w:val="28"/>
        </w:rPr>
        <w:t>Новотитаровского сельского</w:t>
      </w:r>
      <w:r w:rsidRPr="0053577C">
        <w:rPr>
          <w:rFonts w:ascii="Times New Roman" w:hAnsi="Times New Roman" w:cs="Times New Roman"/>
          <w:sz w:val="28"/>
          <w:szCs w:val="28"/>
        </w:rPr>
        <w:t xml:space="preserve"> поселения Динского района:</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в письменном виде;</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по каналу факсимильной связи;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электронной почтой;</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в устной форме (при личном приеме).</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 xml:space="preserve">3.3. Организация работы с обращениями членов семей погибших добровольных пожарных, порядок принятия, регистрации и рассмотрения обращений членов семей погибших добровольных пожарных, порядок личного приема членов семей погибших добровольных пожарных при предоставлении мер правовой защиты, порядок подготовки письменных или устных ответов на обращения членов семей погибших добровольных пожарных, порядок оформления дел по обращениям членов семей погибших добровольных пожарных, порядок и формы контроля за предоставлением мер правовой защиты членам семей погибших добровольных пожарных осуществляются в </w:t>
      </w:r>
      <w:r w:rsidRPr="002719C9">
        <w:rPr>
          <w:rFonts w:ascii="Times New Roman" w:hAnsi="Times New Roman" w:cs="Times New Roman"/>
          <w:sz w:val="28"/>
          <w:szCs w:val="28"/>
        </w:rPr>
        <w:t xml:space="preserve">соответствии с </w:t>
      </w:r>
      <w:hyperlink r:id="rId13" w:history="1">
        <w:r w:rsidRPr="002719C9">
          <w:rPr>
            <w:rStyle w:val="a4"/>
            <w:rFonts w:ascii="Times New Roman" w:hAnsi="Times New Roman"/>
            <w:color w:val="auto"/>
            <w:sz w:val="28"/>
            <w:szCs w:val="28"/>
          </w:rPr>
          <w:t>Федеральным законом</w:t>
        </w:r>
      </w:hyperlink>
      <w:r w:rsidRPr="002719C9">
        <w:rPr>
          <w:rFonts w:ascii="Times New Roman" w:hAnsi="Times New Roman" w:cs="Times New Roman"/>
          <w:sz w:val="28"/>
          <w:szCs w:val="28"/>
        </w:rPr>
        <w:t xml:space="preserve"> </w:t>
      </w:r>
      <w:r w:rsidRPr="0053577C">
        <w:rPr>
          <w:rFonts w:ascii="Times New Roman" w:hAnsi="Times New Roman" w:cs="Times New Roman"/>
          <w:sz w:val="28"/>
          <w:szCs w:val="28"/>
        </w:rPr>
        <w:t xml:space="preserve">от 2 мая 2006 года </w:t>
      </w:r>
      <w:r w:rsidR="00A61B37" w:rsidRPr="0053577C">
        <w:rPr>
          <w:rFonts w:ascii="Times New Roman" w:hAnsi="Times New Roman" w:cs="Times New Roman"/>
          <w:sz w:val="28"/>
          <w:szCs w:val="28"/>
        </w:rPr>
        <w:t>№</w:t>
      </w:r>
      <w:r w:rsidRPr="0053577C">
        <w:rPr>
          <w:rFonts w:ascii="Times New Roman" w:hAnsi="Times New Roman" w:cs="Times New Roman"/>
          <w:sz w:val="28"/>
          <w:szCs w:val="28"/>
        </w:rPr>
        <w:t xml:space="preserve"> 59-ФЗ </w:t>
      </w:r>
      <w:r w:rsidR="00A61B37" w:rsidRPr="0053577C">
        <w:rPr>
          <w:rFonts w:ascii="Times New Roman" w:hAnsi="Times New Roman" w:cs="Times New Roman"/>
          <w:sz w:val="28"/>
          <w:szCs w:val="28"/>
        </w:rPr>
        <w:t>«</w:t>
      </w:r>
      <w:r w:rsidRPr="0053577C">
        <w:rPr>
          <w:rFonts w:ascii="Times New Roman" w:hAnsi="Times New Roman" w:cs="Times New Roman"/>
          <w:sz w:val="28"/>
          <w:szCs w:val="28"/>
        </w:rPr>
        <w:t>О порядке рассмотрения обращений граждан Российской Федерации</w:t>
      </w:r>
      <w:r w:rsidR="00A61B37" w:rsidRPr="0053577C">
        <w:rPr>
          <w:rFonts w:ascii="Times New Roman" w:hAnsi="Times New Roman" w:cs="Times New Roman"/>
          <w:sz w:val="28"/>
          <w:szCs w:val="28"/>
        </w:rPr>
        <w:t>»</w:t>
      </w:r>
      <w:r w:rsidRPr="0053577C">
        <w:rPr>
          <w:rFonts w:ascii="Times New Roman" w:hAnsi="Times New Roman" w:cs="Times New Roman"/>
          <w:sz w:val="28"/>
          <w:szCs w:val="28"/>
        </w:rPr>
        <w:t>.</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3.4. Результатами исполнения меры правой защиты являются:</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3.4.1. Разрешение вопросов, поставленных в обращении.</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3.4.2. Разъяснение поставленных в обращении вопросов в соответствии с действующим законодательством.</w:t>
      </w:r>
    </w:p>
    <w:p w:rsidR="00147106" w:rsidRPr="0053577C" w:rsidRDefault="00147106">
      <w:pPr>
        <w:ind w:firstLine="559"/>
        <w:rPr>
          <w:rFonts w:ascii="Times New Roman" w:hAnsi="Times New Roman" w:cs="Times New Roman"/>
          <w:sz w:val="28"/>
          <w:szCs w:val="28"/>
        </w:rPr>
      </w:pPr>
      <w:r w:rsidRPr="0053577C">
        <w:rPr>
          <w:rFonts w:ascii="Times New Roman" w:hAnsi="Times New Roman" w:cs="Times New Roman"/>
          <w:sz w:val="28"/>
          <w:szCs w:val="28"/>
        </w:rPr>
        <w:t>3.4.3. Отказ в удовлетворении вопросов, поставленных в обращении, в соответствии с действующим законодательством.</w:t>
      </w:r>
    </w:p>
    <w:p w:rsidR="00147106" w:rsidRDefault="00147106">
      <w:pPr>
        <w:ind w:firstLine="559"/>
      </w:pPr>
      <w:r w:rsidRPr="0053577C">
        <w:rPr>
          <w:rFonts w:ascii="Times New Roman" w:hAnsi="Times New Roman" w:cs="Times New Roman"/>
          <w:sz w:val="28"/>
          <w:szCs w:val="28"/>
        </w:rPr>
        <w:t xml:space="preserve">3.5. Процедура предоставления меры правовой защиты завершается путем получения членом семьи погибшего добровольного пожарного квалифицированного ответа (правового консультирования) на обращение в письменной или устной (с согласия обратившегося члена семьи погибшего </w:t>
      </w:r>
      <w:r w:rsidRPr="0053577C">
        <w:rPr>
          <w:rFonts w:ascii="Times New Roman" w:hAnsi="Times New Roman" w:cs="Times New Roman"/>
          <w:sz w:val="28"/>
          <w:szCs w:val="28"/>
        </w:rPr>
        <w:lastRenderedPageBreak/>
        <w:t>добровольного пожарного за мерой правовой защиты) форме</w:t>
      </w:r>
      <w:r>
        <w:t>.</w:t>
      </w:r>
    </w:p>
    <w:sectPr w:rsidR="00147106" w:rsidSect="00036B5E">
      <w:headerReference w:type="default" r:id="rId14"/>
      <w:footerReference w:type="default" r:id="rId15"/>
      <w:pgSz w:w="11900" w:h="16800"/>
      <w:pgMar w:top="1440" w:right="800" w:bottom="1440"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0E" w:rsidRDefault="00C3250E">
      <w:r>
        <w:separator/>
      </w:r>
    </w:p>
  </w:endnote>
  <w:endnote w:type="continuationSeparator" w:id="0">
    <w:p w:rsidR="00C3250E" w:rsidRDefault="00C3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0"/>
      <w:gridCol w:w="3226"/>
      <w:gridCol w:w="3226"/>
    </w:tblGrid>
    <w:tr w:rsidR="00147106">
      <w:tc>
        <w:tcPr>
          <w:tcW w:w="3433" w:type="dxa"/>
          <w:tcBorders>
            <w:top w:val="nil"/>
            <w:left w:val="nil"/>
            <w:bottom w:val="nil"/>
            <w:right w:val="nil"/>
          </w:tcBorders>
        </w:tcPr>
        <w:p w:rsidR="00147106" w:rsidRDefault="0014710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47106" w:rsidRDefault="0014710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47106" w:rsidRDefault="0014710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0E" w:rsidRDefault="00C3250E">
      <w:r>
        <w:separator/>
      </w:r>
    </w:p>
  </w:footnote>
  <w:footnote w:type="continuationSeparator" w:id="0">
    <w:p w:rsidR="00C3250E" w:rsidRDefault="00C3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1846"/>
      <w:docPartObj>
        <w:docPartGallery w:val="Page Numbers (Top of Page)"/>
        <w:docPartUnique/>
      </w:docPartObj>
    </w:sdtPr>
    <w:sdtEndPr/>
    <w:sdtContent>
      <w:p w:rsidR="00036B5E" w:rsidRDefault="00036B5E">
        <w:pPr>
          <w:pStyle w:val="a7"/>
          <w:jc w:val="center"/>
        </w:pPr>
        <w:r>
          <w:fldChar w:fldCharType="begin"/>
        </w:r>
        <w:r>
          <w:instrText>PAGE   \* MERGEFORMAT</w:instrText>
        </w:r>
        <w:r>
          <w:fldChar w:fldCharType="separate"/>
        </w:r>
        <w:r w:rsidR="006101C3">
          <w:rPr>
            <w:noProof/>
          </w:rPr>
          <w:t>3</w:t>
        </w:r>
        <w:r>
          <w:fldChar w:fldCharType="end"/>
        </w:r>
      </w:p>
    </w:sdtContent>
  </w:sdt>
  <w:p w:rsidR="00036B5E" w:rsidRDefault="00036B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39"/>
    <w:rsid w:val="00036B5E"/>
    <w:rsid w:val="000A13B6"/>
    <w:rsid w:val="00147106"/>
    <w:rsid w:val="001F6655"/>
    <w:rsid w:val="002719C9"/>
    <w:rsid w:val="002F2A7C"/>
    <w:rsid w:val="00356A39"/>
    <w:rsid w:val="00365E67"/>
    <w:rsid w:val="0053577C"/>
    <w:rsid w:val="00570824"/>
    <w:rsid w:val="006101C3"/>
    <w:rsid w:val="00855036"/>
    <w:rsid w:val="00855634"/>
    <w:rsid w:val="00A61B37"/>
    <w:rsid w:val="00B43DBA"/>
    <w:rsid w:val="00C3250E"/>
    <w:rsid w:val="00CB291E"/>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E65329-EA4E-4D85-BD31-EF3CF41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customStyle="1" w:styleId="21">
    <w:name w:val="Список 21"/>
    <w:basedOn w:val="a"/>
    <w:rsid w:val="00365E67"/>
    <w:pPr>
      <w:suppressAutoHyphens/>
      <w:autoSpaceDE/>
      <w:autoSpaceDN/>
      <w:adjustRightInd/>
      <w:ind w:left="566" w:hanging="283"/>
      <w:jc w:val="left"/>
    </w:pPr>
    <w:rPr>
      <w:rFonts w:ascii="Times New Roman" w:eastAsia="Arial Unicode MS" w:hAnsi="Times New Roman" w:cs="Times New Roman"/>
      <w:kern w:val="1"/>
      <w:lang w:eastAsia="ar-SA"/>
    </w:rPr>
  </w:style>
  <w:style w:type="character" w:styleId="ab">
    <w:name w:val="Hyperlink"/>
    <w:basedOn w:val="a0"/>
    <w:uiPriority w:val="99"/>
    <w:unhideWhenUsed/>
    <w:rsid w:val="00036B5E"/>
    <w:rPr>
      <w:color w:val="0563C1" w:themeColor="hyperlink"/>
      <w:u w:val="single"/>
    </w:rPr>
  </w:style>
  <w:style w:type="paragraph" w:styleId="ac">
    <w:name w:val="Balloon Text"/>
    <w:basedOn w:val="a"/>
    <w:link w:val="ad"/>
    <w:uiPriority w:val="99"/>
    <w:semiHidden/>
    <w:unhideWhenUsed/>
    <w:rsid w:val="00036B5E"/>
    <w:rPr>
      <w:rFonts w:ascii="Segoe UI" w:hAnsi="Segoe UI" w:cs="Segoe UI"/>
      <w:sz w:val="18"/>
      <w:szCs w:val="18"/>
    </w:rPr>
  </w:style>
  <w:style w:type="character" w:customStyle="1" w:styleId="ad">
    <w:name w:val="Текст выноски Знак"/>
    <w:basedOn w:val="a0"/>
    <w:link w:val="ac"/>
    <w:uiPriority w:val="99"/>
    <w:semiHidden/>
    <w:rsid w:val="00036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redirect/1214666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titarovskaya.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8555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unicipal.garant.ru/document/redirect/186367/0" TargetMode="External"/><Relationship Id="rId4" Type="http://schemas.openxmlformats.org/officeDocument/2006/relationships/settings" Target="settings.xml"/><Relationship Id="rId9" Type="http://schemas.openxmlformats.org/officeDocument/2006/relationships/hyperlink" Target="http://municipal.garant.ru/document/redirect/10103955/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F915-5260-4957-874C-6F3C3E87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1383</Words>
  <Characters>10800</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Дина</cp:lastModifiedBy>
  <cp:revision>9</cp:revision>
  <cp:lastPrinted>2022-09-30T05:05:00Z</cp:lastPrinted>
  <dcterms:created xsi:type="dcterms:W3CDTF">2022-09-10T06:49:00Z</dcterms:created>
  <dcterms:modified xsi:type="dcterms:W3CDTF">2022-09-30T06:55:00Z</dcterms:modified>
</cp:coreProperties>
</file>