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44" w:rsidRPr="00A64644" w:rsidRDefault="00A64644" w:rsidP="00A64644">
      <w:pPr>
        <w:keepNext/>
        <w:suppressAutoHyphens/>
        <w:spacing w:before="240" w:after="12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bookmarkStart w:id="0" w:name="_Toc37759095"/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00E803C6" wp14:editId="5FE5701C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44" w:rsidRPr="00A64644" w:rsidRDefault="00A64644" w:rsidP="00A64644">
      <w:pPr>
        <w:shd w:val="clear" w:color="auto" w:fill="FFFFFF"/>
        <w:spacing w:before="32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A64644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СОВЕТА НОВОТИТАРОВСКОГО </w:t>
      </w:r>
    </w:p>
    <w:p w:rsidR="00A64644" w:rsidRDefault="00A64644" w:rsidP="00A64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A64644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A64644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7D05E3" w:rsidRPr="00A64644" w:rsidRDefault="007D05E3" w:rsidP="00A64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</w:p>
    <w:p w:rsidR="007D05E3" w:rsidRPr="00A64644" w:rsidRDefault="007D05E3" w:rsidP="007D05E3">
      <w:pPr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A64644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A64644" w:rsidRPr="00A64644" w:rsidRDefault="00A64644" w:rsidP="00A6464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0"/>
          <w:lang w:eastAsia="ru-RU"/>
        </w:rPr>
      </w:pPr>
    </w:p>
    <w:p w:rsidR="00A64644" w:rsidRPr="00A64644" w:rsidRDefault="00F549C7" w:rsidP="00A64644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A6464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12.11.2014</w:t>
      </w:r>
      <w:r w:rsidR="00A64644" w:rsidRPr="00A6464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10</w:t>
      </w:r>
      <w:r w:rsidR="008D43E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-</w:t>
      </w:r>
      <w:r w:rsidR="008D43E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02/03</w:t>
      </w:r>
    </w:p>
    <w:p w:rsidR="00A64644" w:rsidRPr="00A64644" w:rsidRDefault="00A64644" w:rsidP="00A64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A6464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станица </w:t>
      </w:r>
      <w:proofErr w:type="spellStart"/>
      <w:r w:rsidRPr="00A6464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Новотитаровская</w:t>
      </w:r>
      <w:proofErr w:type="spellEnd"/>
    </w:p>
    <w:p w:rsidR="00A64644" w:rsidRDefault="00A64644" w:rsidP="00A64644">
      <w:pPr>
        <w:shd w:val="clear" w:color="auto" w:fill="FFFFFF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</w:p>
    <w:p w:rsidR="008D43E7" w:rsidRDefault="008D43E7" w:rsidP="00A64644">
      <w:pPr>
        <w:shd w:val="clear" w:color="auto" w:fill="FFFFFF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  <w:bookmarkStart w:id="1" w:name="_GoBack"/>
      <w:bookmarkEnd w:id="1"/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43E7" w:rsidTr="008D43E7">
        <w:tc>
          <w:tcPr>
            <w:tcW w:w="9072" w:type="dxa"/>
          </w:tcPr>
          <w:bookmarkEnd w:id="0"/>
          <w:p w:rsidR="008D43E7" w:rsidRDefault="008D43E7" w:rsidP="008D43E7">
            <w:pPr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от 19.10.2012 №200-38/02 «Об утверждении правил благоустройства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района»</w:t>
            </w:r>
          </w:p>
          <w:p w:rsidR="008D43E7" w:rsidRDefault="008D43E7" w:rsidP="00F549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2"/>
                <w:sz w:val="28"/>
                <w:szCs w:val="28"/>
                <w:lang w:eastAsia="ru-RU"/>
              </w:rPr>
            </w:pPr>
          </w:p>
        </w:tc>
      </w:tr>
    </w:tbl>
    <w:p w:rsidR="00F549C7" w:rsidRDefault="00F549C7" w:rsidP="00F549C7">
      <w:pPr>
        <w:shd w:val="clear" w:color="auto" w:fill="FFFFFF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8, 63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</w:t>
      </w:r>
      <w:r w:rsidR="00B846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B846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19.10.2012 №200-38/02 «Об утверждении правил благоустройства территорий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главу 11 изложить в следующей редакции:</w:t>
      </w:r>
    </w:p>
    <w:p w:rsidR="00F549C7" w:rsidRDefault="00F549C7" w:rsidP="008D43E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Глава 11. </w:t>
      </w:r>
      <w:r>
        <w:rPr>
          <w:rFonts w:ascii="Times New Roman" w:hAnsi="Times New Roman"/>
          <w:sz w:val="28"/>
          <w:szCs w:val="28"/>
        </w:rPr>
        <w:t>Требования к содержанию и внешнему виду зданий и сооружений».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35. Проектирование оформления и внешнего оборудования, строящихся и реконструируемых зданий, строений и сооружений, а также конструкций постоянных ограждений осуществляется по согласованию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 обеспечивать формирование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архитектурно-выразительного и эмоционально привлекательного пространства, а именно: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архитектурных 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соразмерно открытому пространству окружающей среды;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ансамблевой застройки;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колористическое решение и допустимые к применению отделочные материалы внешних поверхностей объекта, в том числе крыши;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эстетичный внешний вид конструктивных элементов здания (входные группы, цоколи и др.), размещение антенн, иных наружных объектов и линий коммуникации, водосточных труб,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домовых знаков;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внедрение в существующие ансамбли, имеющие архитектурные и градостроительные дефекты, новых зданий и сооружений, компенсирующих отсутствие или избыток доминант, декора, стилевого единства;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технологических решений по вертикальному озеленению.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лица, осуществляющие проектирование, строительство, реконструкцию или ремонт зданий и строений, а также постоянных ограждений обязаны соблюдать требования, указанные в настоящих Правилах.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36. Колористическое решение зданий, строений и сооружений должно осуществляться с учётом общего цветового решения и в соответствии </w:t>
      </w:r>
      <w:r w:rsidRPr="00F549C7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anchor="sub_10211" w:history="1">
        <w:r w:rsidRPr="00F549C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пунктами 2.1</w:t>
        </w:r>
      </w:hyperlink>
      <w:r w:rsidRPr="00F549C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sub_10212" w:history="1">
        <w:r w:rsidRPr="00F549C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2.2</w:t>
        </w:r>
      </w:hyperlink>
      <w:r w:rsidRPr="00F549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sub_10216" w:history="1">
        <w:r w:rsidRPr="00F549C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Цветовое решение отделки фасадов вновь возводимых зданий, строений и сооружений.</w:t>
      </w:r>
      <w:r w:rsidR="00DA0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екомендуемое в соответствии с каталогом цветов по </w:t>
      </w:r>
      <w:r>
        <w:rPr>
          <w:rFonts w:ascii="Times New Roman" w:hAnsi="Times New Roman" w:cs="Times New Roman"/>
          <w:sz w:val="28"/>
          <w:szCs w:val="28"/>
          <w:lang w:val="en-US"/>
        </w:rPr>
        <w:t>RAL</w:t>
      </w:r>
      <w:r w:rsidRPr="00F54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CLASSIC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фасады (стены):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1013 - белая устрица,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1014 - слоновая кость,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1015 - светлая слоновая кость,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1047 -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8000 - зелёно-коричневый,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8002 - сигнально-коричневый,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9003 - сигнальный белый,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9002 - светло-серый,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9001 - кремово-белый,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7034 - жёлто-серый,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7033 - цементно-белый,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7032 - галечно-белый,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7002 - оливково-серый,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7004 - сигнально-серый;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выступающие части фасада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фасады (цоколь):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7036 - платиново-серый,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7037 - пыльно-серый,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7038 - агатовый 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7039 - кварцевый 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7040 - серое окно,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7002 - оливково-серый,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7031 - сине-серый,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7032 - галечный 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7033 - цементно-серый,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7034 - жёлто-серый,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7035 - светло-серый;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фасады (кровля):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3005 - винно-красный,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3007 - тёмно-красный,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8000 - зелёно-коричневый,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8011 - орехово-коричневый,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8014 - сепия коричневая,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8028 - терракотовый.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Цветовое решение кровли: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светло-серый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тёмно-зелёный применять в зонах сложившейся застройки, где указанные цветовые решения имеются.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ремонте, изменении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оконные рамы: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9010 - белый,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8002 - сигнальный 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7047 -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8008 - оливково-коричневый;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стекла: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9006 - бело-алюминиевый,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9018 -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папирусно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-белый,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1036 - перламутрово-золотой;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водосточные трубы, желоба (под цвет кровли):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9010 - белый,</w:t>
      </w:r>
    </w:p>
    <w:p w:rsidR="00F549C7" w:rsidRDefault="00F549C7" w:rsidP="008D43E7">
      <w:pPr>
        <w:tabs>
          <w:tab w:val="left" w:pos="41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3005 - винно-красный,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3007 - тёмно-красный,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8008 - оливково-коричневый,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8011 - орехово-коричневый.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6004 - сине-зелёный (фон),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5020 - океанская синь (фон),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9010 -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(буквы, цифры, рамки).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фасадах зданий, строений и сооружений размещать вывески (фон, буквы, рамки) по цветовому решению в соответствии с каталогом цветов по RAL CLASSIC: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1036 - перламутрово-золотой,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2013 - перламутрово-оранжевый,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3032 - перламутрово-рубиновый,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9010 - белый.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вывески.</w:t>
      </w:r>
      <w:bookmarkStart w:id="2" w:name="sub_101932"/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настенной вывески должно соответствовать параметрам занимаемого помещения. Вывеска размещается над входом, между 1 и 2 этажами (если занимаемый этаж - первый), либо над окнами соответствующего этажа, где расположено занимаемое помещение (если занимаемый этаж - не первый).</w:t>
      </w:r>
      <w:bookmarkEnd w:id="2"/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 и покрытие декоративными плёнками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площадь всех вывесок на одном здании, строении, сооружении не может превышать: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от общей площади фасада здания, строения, сооружения, в случае если площадь такого фасада менее 50 кв. м.;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5 - 10% от общей площади фасада здания, строения, сооружения, в случае если площадь такого фасада составляет от 50 до 100 кв. м;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3 - 5% от общей площади фасада здания, строения, сооружения, в случае если площадь такого фасада составляет более 100 кв. м.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урны, рамы, объявления: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6004 - сине-зелёный,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9005 - чёрный чугун,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1036 - перламутрово-золотой (детали, вензель).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Иные колористические решения фасадов зданий, строений и сооружений, ограждений и малых архитектурных форм допускается применять при условии согласования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37.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зданиях и сооружениях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должны быть размещены: указатель наименования улицы (проезда, переулка), указатель номера дома, указатели номера подъезда и номеров квартир,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городской канализации, указатель сооружений подземного газопровода, а также другие указатели расположения объектов городского хозяйства, различные сигнальные устройства допускается размещать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фасадах здания при условии сохранения отделки фасада.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38. Для обеспечения поверхностного водоотвода от зданий и сооружений по их периметру производится 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надёжной гидроизоляцией. Уклон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 принимать не менее 10 промилле в сторону от здания. Ширину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зданий и сооружений рекомендуется принимать 0,8 - 1,2 м, в сложных геологических условиях (грунты с карстами) - 1,5 - 3 м. В случае примыкания здания к пешеходным коммуникациям,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обычно выполняет тротуар с твёрдым видом покрытия.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6"/>
      <w:r>
        <w:rPr>
          <w:rFonts w:ascii="Times New Roman" w:hAnsi="Times New Roman" w:cs="Times New Roman"/>
          <w:sz w:val="28"/>
          <w:szCs w:val="28"/>
        </w:rPr>
        <w:t>Статья 39. При организации стока воды со скатных крыш через водосточные трубы рекомендуется:</w:t>
      </w:r>
    </w:p>
    <w:bookmarkEnd w:id="3"/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расчётных объёмов стока воды;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высоты свободного падения воды из выходного отверстия трубы более 200 мм;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лотков, либо - устройство лотков в покрытии;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предусматривать устройство дренажа в местах стока воды из трубы на газон или иные мягкие виды покрытия.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7"/>
      <w:r>
        <w:rPr>
          <w:rFonts w:ascii="Times New Roman" w:hAnsi="Times New Roman" w:cs="Times New Roman"/>
          <w:sz w:val="28"/>
          <w:szCs w:val="28"/>
        </w:rPr>
        <w:t>Статья 40. 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8"/>
      <w:bookmarkEnd w:id="4"/>
      <w:r>
        <w:rPr>
          <w:rFonts w:ascii="Times New Roman" w:hAnsi="Times New Roman" w:cs="Times New Roman"/>
          <w:sz w:val="28"/>
          <w:szCs w:val="28"/>
        </w:rPr>
        <w:t xml:space="preserve">Статья 41. При входных группах должны быть предусмотрены площадки с твёрдыми видами покрытия, урной, скамьями и возможными приёмами озеленения, стоянки.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площадок при входах может быть предусмотрена как в границах земельного участка, на котором расположено здание, строение, сооружение, так и на прилегающих к входным группам территориям общего пользования.</w:t>
      </w:r>
      <w:proofErr w:type="gramEnd"/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9"/>
      <w:bookmarkEnd w:id="5"/>
      <w:r>
        <w:rPr>
          <w:rFonts w:ascii="Times New Roman" w:hAnsi="Times New Roman" w:cs="Times New Roman"/>
          <w:sz w:val="28"/>
          <w:szCs w:val="28"/>
        </w:rPr>
        <w:t>Статья 42.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 м.</w:t>
      </w:r>
    </w:p>
    <w:bookmarkEnd w:id="6"/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43. Примеры оформления фасадов зданий, строений и сооружений, а также остановочных павильонов, фасадных вывесок и ограждений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приведены в приложении №1-12.»</w:t>
      </w:r>
    </w:p>
    <w:p w:rsidR="00F549C7" w:rsidRDefault="00F549C7" w:rsidP="008D43E7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84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12 главой изложив ее в следующей редакции:</w:t>
      </w:r>
    </w:p>
    <w:p w:rsidR="00F549C7" w:rsidRDefault="00F549C7" w:rsidP="008D43E7">
      <w:p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«Глава 12.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 и правил благоустройства»</w:t>
      </w:r>
    </w:p>
    <w:p w:rsidR="00F549C7" w:rsidRDefault="00F549C7" w:rsidP="008D43E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44. Физические и юридические лица, нарушающие данные правила благоустройства, привлекаются к ответственности в соответствии с законодательством Российской Федерации и Краснодарского края об административных правонарушениях.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45. Органы, уполномоченные рассматривать дела об административной ответственности за нарушение настоящих Правил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 об административной ответственности за нарушение санитарного содержания и благоустройства территорий, организации уборки и обеспечения чистоты и порядка, установленных настоящими Правилами рассматриваются в соответствии с разделом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«Об административных правонарушениях» и Законом Краснодарского края от 23.07.2003 года № 608-КЗ «Об административных правонарушениях».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46. Производство по делам об административных правонарушениях.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Производство по делам об административных правонарушениях и соблюдению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осуществляется в порядке, предусмотренном разделом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«Об административных правонарушениях» и законом Краснодарского края «Об административных правонарушениях» от 23.07.2003 № 608-КЗ.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47. О вступлении в силу настоящих Правил.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вступают в силу со дня их официального обнародования». 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приложении к газете «В Контакте плюс» - «Деловой контакт». 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3.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11" w:history="1">
        <w:r>
          <w:rPr>
            <w:rStyle w:val="ab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http://www.novotitarovskaya.info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9C7" w:rsidRDefault="00F549C7" w:rsidP="008D43E7">
      <w:pPr>
        <w:widowControl w:val="0"/>
        <w:suppressAutoHyphens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возложить на комиссию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земельным вопросам, градостроительству, вопросам собственности и ЖКХ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(Олейников).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Настоящее решение вступает в силу со дня его опубликования. </w:t>
      </w:r>
    </w:p>
    <w:p w:rsidR="00F549C7" w:rsidRDefault="00F549C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3E7" w:rsidRDefault="008D43E7" w:rsidP="008D43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9C7" w:rsidRDefault="00F549C7" w:rsidP="008D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</w:t>
      </w:r>
    </w:p>
    <w:p w:rsidR="00F549C7" w:rsidRDefault="00F549C7" w:rsidP="008D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Ю.Ю. Глотов</w:t>
      </w:r>
    </w:p>
    <w:p w:rsidR="00F549C7" w:rsidRDefault="00F549C7" w:rsidP="008D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3E7" w:rsidRDefault="008D43E7" w:rsidP="008D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C05" w:rsidRDefault="00F549C7" w:rsidP="008D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9C7" w:rsidRDefault="00F549C7" w:rsidP="008D43E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</w:p>
    <w:p w:rsidR="00E25A66" w:rsidRDefault="00E25A66" w:rsidP="008D43E7">
      <w:pPr>
        <w:shd w:val="clear" w:color="auto" w:fill="FFFFFF"/>
        <w:spacing w:after="0" w:line="240" w:lineRule="auto"/>
        <w:ind w:left="45"/>
        <w:jc w:val="center"/>
      </w:pPr>
    </w:p>
    <w:sectPr w:rsidR="00E25A66" w:rsidSect="008D43E7">
      <w:headerReference w:type="default" r:id="rId12"/>
      <w:headerReference w:type="first" r:id="rId13"/>
      <w:pgSz w:w="11906" w:h="16838" w:code="9"/>
      <w:pgMar w:top="426" w:right="42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E6" w:rsidRDefault="000A39E6" w:rsidP="00A64644">
      <w:pPr>
        <w:spacing w:after="0" w:line="240" w:lineRule="auto"/>
      </w:pPr>
      <w:r>
        <w:separator/>
      </w:r>
    </w:p>
  </w:endnote>
  <w:endnote w:type="continuationSeparator" w:id="0">
    <w:p w:rsidR="000A39E6" w:rsidRDefault="000A39E6" w:rsidP="00A6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E6" w:rsidRDefault="000A39E6" w:rsidP="00A64644">
      <w:pPr>
        <w:spacing w:after="0" w:line="240" w:lineRule="auto"/>
      </w:pPr>
      <w:r>
        <w:separator/>
      </w:r>
    </w:p>
  </w:footnote>
  <w:footnote w:type="continuationSeparator" w:id="0">
    <w:p w:rsidR="000A39E6" w:rsidRDefault="000A39E6" w:rsidP="00A6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1F" w:rsidRPr="00DA0C05" w:rsidRDefault="00A44B0A" w:rsidP="007A531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DA0C05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DA0C05">
      <w:rPr>
        <w:rStyle w:val="a5"/>
        <w:rFonts w:ascii="Times New Roman" w:hAnsi="Times New Roman" w:cs="Times New Roman"/>
        <w:sz w:val="28"/>
        <w:szCs w:val="28"/>
      </w:rPr>
      <w:instrText xml:space="preserve"> PAGE </w:instrText>
    </w:r>
    <w:r w:rsidRPr="00DA0C05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8D43E7">
      <w:rPr>
        <w:rStyle w:val="a5"/>
        <w:rFonts w:ascii="Times New Roman" w:hAnsi="Times New Roman" w:cs="Times New Roman"/>
        <w:noProof/>
        <w:sz w:val="28"/>
        <w:szCs w:val="28"/>
      </w:rPr>
      <w:t>6</w:t>
    </w:r>
    <w:r w:rsidRPr="00DA0C05">
      <w:rPr>
        <w:rStyle w:val="a5"/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44" w:rsidRPr="00A64644" w:rsidRDefault="00A64644" w:rsidP="00A6464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44"/>
    <w:rsid w:val="000A39E6"/>
    <w:rsid w:val="005E5A0E"/>
    <w:rsid w:val="007D05E3"/>
    <w:rsid w:val="008D43E7"/>
    <w:rsid w:val="00A22080"/>
    <w:rsid w:val="00A44B0A"/>
    <w:rsid w:val="00A64644"/>
    <w:rsid w:val="00B846F1"/>
    <w:rsid w:val="00DA0C05"/>
    <w:rsid w:val="00E25A66"/>
    <w:rsid w:val="00EA01D3"/>
    <w:rsid w:val="00F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644"/>
  </w:style>
  <w:style w:type="character" w:styleId="a5">
    <w:name w:val="page number"/>
    <w:basedOn w:val="a0"/>
    <w:rsid w:val="00A64644"/>
  </w:style>
  <w:style w:type="paragraph" w:styleId="a6">
    <w:name w:val="Balloon Text"/>
    <w:basedOn w:val="a"/>
    <w:link w:val="a7"/>
    <w:uiPriority w:val="99"/>
    <w:semiHidden/>
    <w:unhideWhenUsed/>
    <w:rsid w:val="00A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6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6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644"/>
  </w:style>
  <w:style w:type="character" w:styleId="ab">
    <w:name w:val="Hyperlink"/>
    <w:basedOn w:val="a0"/>
    <w:uiPriority w:val="99"/>
    <w:semiHidden/>
    <w:unhideWhenUsed/>
    <w:rsid w:val="00F54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644"/>
  </w:style>
  <w:style w:type="character" w:styleId="a5">
    <w:name w:val="page number"/>
    <w:basedOn w:val="a0"/>
    <w:rsid w:val="00A64644"/>
  </w:style>
  <w:style w:type="paragraph" w:styleId="a6">
    <w:name w:val="Balloon Text"/>
    <w:basedOn w:val="a"/>
    <w:link w:val="a7"/>
    <w:uiPriority w:val="99"/>
    <w:semiHidden/>
    <w:unhideWhenUsed/>
    <w:rsid w:val="00A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6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6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6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644"/>
  </w:style>
  <w:style w:type="character" w:styleId="ab">
    <w:name w:val="Hyperlink"/>
    <w:basedOn w:val="a0"/>
    <w:uiPriority w:val="99"/>
    <w:semiHidden/>
    <w:unhideWhenUsed/>
    <w:rsid w:val="00F54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80;&#1081;%20&#1089;&#1090;&#1086;&#1083;\02%20-%2012.11..2014\&#1052;&#1072;&#1090;&#1077;&#1088;&#1080;&#1072;&#1083;&#1099;%20&#1085;&#1072;%20&#1089;&#1077;&#1089;&#1089;&#1080;&#1102;\&#1055;&#1088;&#1072;&#1074;&#1080;&#1083;&#1072;%20&#1073;&#1083;&#1072;&#1075;&#1086;&#1091;&#1089;&#1090;&#1088;&#1086;&#1081;&#1089;&#1090;&#1074;&#1072;\&#1056;%20&#1086;&#1073;%20&#1091;&#1090;&#1074;&#1077;&#1088;&#1078;&#1076;&#1077;&#1085;&#1080;&#1080;%20&#1087;&#1088;&#1072;&#1074;&#1080;&#1083;%20&#1073;&#1083;&#1072;&#1075;&#1086;&#1091;&#1089;&#1090;&#1088;&#1086;&#1081;&#1089;&#1090;&#1074;&#1072;.doc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ovotitarovskaya.inf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D:\&#1056;&#1072;&#1073;&#1086;&#1095;&#1080;&#1081;%20&#1089;&#1090;&#1086;&#1083;\02%20-%2012.11..2014\&#1052;&#1072;&#1090;&#1077;&#1088;&#1080;&#1072;&#1083;&#1099;%20&#1085;&#1072;%20&#1089;&#1077;&#1089;&#1089;&#1080;&#1102;\&#1055;&#1088;&#1072;&#1074;&#1080;&#1083;&#1072;%20&#1073;&#1083;&#1072;&#1075;&#1086;&#1091;&#1089;&#1090;&#1088;&#1086;&#1081;&#1089;&#1090;&#1074;&#1072;\&#1056;%20&#1086;&#1073;%20&#1091;&#1090;&#1074;&#1077;&#1088;&#1078;&#1076;&#1077;&#1085;&#1080;&#1080;%20&#1087;&#1088;&#1072;&#1074;&#1080;&#1083;%20&#1073;&#1083;&#1072;&#1075;&#1086;&#1091;&#1089;&#1090;&#1088;&#1086;&#1081;&#1089;&#1090;&#107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6;&#1072;&#1073;&#1086;&#1095;&#1080;&#1081;%20&#1089;&#1090;&#1086;&#1083;\02%20-%2012.11..2014\&#1052;&#1072;&#1090;&#1077;&#1088;&#1080;&#1072;&#1083;&#1099;%20&#1085;&#1072;%20&#1089;&#1077;&#1089;&#1089;&#1080;&#1102;\&#1055;&#1088;&#1072;&#1074;&#1080;&#1083;&#1072;%20&#1073;&#1083;&#1072;&#1075;&#1086;&#1091;&#1089;&#1090;&#1088;&#1086;&#1081;&#1089;&#1090;&#1074;&#1072;\&#1056;%20&#1086;&#1073;%20&#1091;&#1090;&#1074;&#1077;&#1088;&#1078;&#1076;&#1077;&#1085;&#1080;&#1080;%20&#1087;&#1088;&#1072;&#1074;&#1080;&#1083;%20&#1073;&#1083;&#1072;&#1075;&#1086;&#1091;&#1089;&#1090;&#1088;&#1086;&#1081;&#1089;&#1090;&#1074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fin5</cp:lastModifiedBy>
  <cp:revision>9</cp:revision>
  <cp:lastPrinted>2014-11-05T06:23:00Z</cp:lastPrinted>
  <dcterms:created xsi:type="dcterms:W3CDTF">2014-10-14T06:55:00Z</dcterms:created>
  <dcterms:modified xsi:type="dcterms:W3CDTF">2014-12-05T05:29:00Z</dcterms:modified>
</cp:coreProperties>
</file>