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  <w:r w:rsidR="00F45E09">
        <w:rPr>
          <w:sz w:val="28"/>
          <w:szCs w:val="28"/>
        </w:rPr>
        <w:t xml:space="preserve"> №1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Новотитаровского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D47313">
        <w:rPr>
          <w:sz w:val="28"/>
          <w:szCs w:val="28"/>
        </w:rPr>
        <w:t>05.12.2023</w:t>
      </w:r>
      <w:bookmarkStart w:id="0" w:name="_GoBack"/>
      <w:bookmarkEnd w:id="0"/>
      <w:r w:rsidRPr="00A57264">
        <w:rPr>
          <w:sz w:val="28"/>
          <w:szCs w:val="28"/>
        </w:rPr>
        <w:t xml:space="preserve"> № </w:t>
      </w:r>
      <w:r w:rsidR="00D47313">
        <w:rPr>
          <w:sz w:val="28"/>
          <w:szCs w:val="28"/>
        </w:rPr>
        <w:t>1459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F45E09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Положение</w:t>
      </w: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об оплате труда работников муниципального казенного учреждения "Централизованная бухгалтерия Новотитаровского сельского поселения"</w:t>
      </w:r>
    </w:p>
    <w:p w:rsid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1. Общие положения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ind w:firstLine="851"/>
        <w:rPr>
          <w:sz w:val="28"/>
          <w:szCs w:val="28"/>
        </w:rPr>
      </w:pPr>
      <w:r w:rsidRPr="00F45E09">
        <w:rPr>
          <w:sz w:val="28"/>
          <w:szCs w:val="28"/>
        </w:rPr>
        <w:t xml:space="preserve">Настоящее Положение об оплате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 xml:space="preserve">Новотитаровского </w:t>
      </w:r>
      <w:r w:rsidRPr="00F45E09">
        <w:rPr>
          <w:sz w:val="28"/>
          <w:szCs w:val="28"/>
        </w:rPr>
        <w:t xml:space="preserve">сельского поселения" (далее положение) разработано в целях сохранения единых подходов и особенностей, связанных с условиями оплаты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сельского поселения", которые до вступления в силу настоящего постановления регулировались не по разрядам тарифной сетки, а так же в целях упорядочения оплаты труда работников данного учреждения.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2. Оплата труда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1. Оплата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сельского поселения" состоит из месячного должностного оклада (далее-должностной оклад), ежемесячных и иных дополнительных выплат (далее - дополнительные выплаты).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2. Размеры должностных окладов устанавливаются постановлением главы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сельское поселение.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3. Должностные оклады увеличиваются (индексируются) в сроки и в пределах размера повышения (индексации) должностных окладов лиц, замещающих муниципальные должности и муниципальных служащих Новотитаровского сельского поселения.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4. К дополнительным выплатам относятся: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1) ежемесячная надбавка за сложность и напряженность труда - в размере до 150 процентов должностного оклада, порядок выплаты и конкретный размер определяются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lastRenderedPageBreak/>
        <w:t>2) премии по результатам работы</w:t>
      </w:r>
      <w:r>
        <w:rPr>
          <w:sz w:val="28"/>
          <w:szCs w:val="28"/>
        </w:rPr>
        <w:t>,</w:t>
      </w:r>
      <w:r w:rsidRPr="00F45E09">
        <w:rPr>
          <w:sz w:val="28"/>
          <w:szCs w:val="28"/>
        </w:rPr>
        <w:t xml:space="preserve"> размер премий не ограничивается и выплачивается в переделах фонда оплаты труда), порядок выплаты которых определяется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2) ежемесячное денежное поощрение - в размере </w:t>
      </w:r>
      <w:r>
        <w:rPr>
          <w:sz w:val="28"/>
          <w:szCs w:val="28"/>
        </w:rPr>
        <w:t>2,0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3) единовременная выплата материальной помощи при предоставлении ежегодного оплачиваемого отпуска - в размере 4 должностных окладов, выплачиваемые в соответствии с положением, утвержденным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5. Работникам Муниципального казенного учреждения "Централизованная бухгалтерия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сельского поселения" производятся иные выплаты, предусмотренные соответствующими федеральными и краевыми законами и иными нормативными правовыми актами.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6. При формировании фонда оплаты труда работников Муниципального казенного учреждения "Централизованная бухгалтерия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сельского поселения" сверх средств, направляемых для выплаты должностных окладов, предусматриваются средства для выплаты (в расчете на год);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1) ежемесячной надбавки за сложность и напряженность труда - в размере 18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2) премий по результатам работы - в размере </w:t>
      </w:r>
      <w:r>
        <w:rPr>
          <w:sz w:val="28"/>
          <w:szCs w:val="28"/>
        </w:rPr>
        <w:t>40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3) ежемесячного денежного поощрения - в размере </w:t>
      </w:r>
      <w:r>
        <w:rPr>
          <w:sz w:val="28"/>
          <w:szCs w:val="28"/>
        </w:rPr>
        <w:t>24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4) 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7. 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Default="0014329B" w:rsidP="00C327FE">
      <w:pPr>
        <w:ind w:firstLine="851"/>
        <w:jc w:val="both"/>
        <w:rPr>
          <w:sz w:val="28"/>
          <w:szCs w:val="28"/>
        </w:rPr>
      </w:pPr>
    </w:p>
    <w:p w:rsidR="00F45E09" w:rsidRPr="00855F8A" w:rsidRDefault="00F45E09" w:rsidP="00C327FE">
      <w:pPr>
        <w:ind w:firstLine="851"/>
        <w:jc w:val="both"/>
        <w:rPr>
          <w:sz w:val="28"/>
          <w:szCs w:val="28"/>
        </w:rPr>
      </w:pPr>
    </w:p>
    <w:p w:rsidR="00ED23C1" w:rsidRPr="00855F8A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>Начальник финансово-</w:t>
      </w:r>
      <w:r w:rsidR="0028122A" w:rsidRPr="00855F8A">
        <w:rPr>
          <w:sz w:val="28"/>
          <w:szCs w:val="28"/>
        </w:rPr>
        <w:t>экономического отдела</w:t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090FB5" w:rsidRPr="00855F8A">
        <w:rPr>
          <w:sz w:val="28"/>
          <w:szCs w:val="28"/>
        </w:rPr>
        <w:t>А.А. Кожевникова</w:t>
      </w:r>
    </w:p>
    <w:sectPr w:rsidR="00ED23C1" w:rsidRPr="00855F8A" w:rsidSect="003A34D1">
      <w:headerReference w:type="default" r:id="rId8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24" w:rsidRDefault="00F92724" w:rsidP="0070557A">
      <w:r>
        <w:separator/>
      </w:r>
    </w:p>
  </w:endnote>
  <w:endnote w:type="continuationSeparator" w:id="0">
    <w:p w:rsidR="00F92724" w:rsidRDefault="00F92724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24" w:rsidRDefault="00F92724" w:rsidP="0070557A">
      <w:r>
        <w:separator/>
      </w:r>
    </w:p>
  </w:footnote>
  <w:footnote w:type="continuationSeparator" w:id="0">
    <w:p w:rsidR="00F92724" w:rsidRDefault="00F92724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71">
          <w:rPr>
            <w:noProof/>
          </w:rPr>
          <w:t>2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4E06"/>
    <w:rsid w:val="006A0D2B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A359D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3171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61398"/>
    <w:rsid w:val="00861A33"/>
    <w:rsid w:val="00863483"/>
    <w:rsid w:val="008652D2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47313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272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5706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EEAC-7C73-4354-A50B-053A942B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35</cp:revision>
  <cp:lastPrinted>2023-11-07T08:49:00Z</cp:lastPrinted>
  <dcterms:created xsi:type="dcterms:W3CDTF">2014-11-05T10:18:00Z</dcterms:created>
  <dcterms:modified xsi:type="dcterms:W3CDTF">2023-12-05T10:23:00Z</dcterms:modified>
</cp:coreProperties>
</file>