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73" w:rsidRDefault="00410D73" w:rsidP="00823134">
      <w:pPr>
        <w:ind w:firstLine="0"/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73" w:rsidRPr="00823134" w:rsidRDefault="00410D73" w:rsidP="00823134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  <w:lang w:eastAsia="ar-SA"/>
        </w:rPr>
      </w:pPr>
      <w:r w:rsidRPr="00823134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410D73" w:rsidRPr="00823134" w:rsidRDefault="00410D73" w:rsidP="00823134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3134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410D73" w:rsidRPr="00823134" w:rsidRDefault="00410D73" w:rsidP="00823134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D73" w:rsidRPr="00823134" w:rsidRDefault="00410D73" w:rsidP="00823134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313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10D73" w:rsidRDefault="00823134" w:rsidP="00823134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0D73">
        <w:rPr>
          <w:rFonts w:ascii="Times New Roman" w:hAnsi="Times New Roman" w:cs="Times New Roman"/>
          <w:sz w:val="28"/>
          <w:szCs w:val="28"/>
        </w:rPr>
        <w:t xml:space="preserve">т 02.11.2022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0D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0D73">
        <w:rPr>
          <w:rFonts w:ascii="Times New Roman" w:hAnsi="Times New Roman" w:cs="Times New Roman"/>
          <w:sz w:val="28"/>
          <w:szCs w:val="28"/>
        </w:rPr>
        <w:t xml:space="preserve">                                       № 931</w:t>
      </w:r>
    </w:p>
    <w:p w:rsidR="00410D73" w:rsidRDefault="00823134" w:rsidP="008231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410D73">
        <w:rPr>
          <w:rFonts w:ascii="Times New Roman" w:hAnsi="Times New Roman" w:cs="Times New Roman"/>
          <w:sz w:val="28"/>
          <w:szCs w:val="28"/>
        </w:rPr>
        <w:t xml:space="preserve"> Новотитаровская</w:t>
      </w:r>
    </w:p>
    <w:p w:rsidR="004054AA" w:rsidRDefault="004054A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94428" w:rsidRDefault="004C4969" w:rsidP="00394428">
      <w:pPr>
        <w:pStyle w:val="1"/>
        <w:spacing w:before="0" w:after="0"/>
        <w:ind w:left="567" w:right="426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 утверждении технического задания на разработку инвестиционной программ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ы </w:t>
      </w:r>
      <w:r w:rsidR="003C57D0">
        <w:rPr>
          <w:rFonts w:ascii="Times New Roman" w:hAnsi="Times New Roman" w:cs="Times New Roman"/>
          <w:color w:val="00000A"/>
          <w:sz w:val="28"/>
          <w:szCs w:val="28"/>
        </w:rPr>
        <w:t>ООО</w:t>
      </w:r>
      <w:proofErr w:type="gramEnd"/>
      <w:r w:rsidR="003C57D0">
        <w:rPr>
          <w:rFonts w:ascii="Times New Roman" w:hAnsi="Times New Roman" w:cs="Times New Roman"/>
          <w:color w:val="00000A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A"/>
          <w:sz w:val="28"/>
          <w:szCs w:val="28"/>
        </w:rPr>
        <w:t>Коммунальник</w:t>
      </w:r>
      <w:r w:rsidR="003C57D0">
        <w:rPr>
          <w:rFonts w:ascii="Times New Roman" w:hAnsi="Times New Roman" w:cs="Times New Roman"/>
          <w:color w:val="00000A"/>
          <w:sz w:val="28"/>
          <w:szCs w:val="28"/>
        </w:rPr>
        <w:t>»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90946" w:rsidRPr="00C90946">
        <w:rPr>
          <w:rFonts w:ascii="Times New Roman" w:hAnsi="Times New Roman" w:cs="Times New Roman"/>
          <w:color w:val="00000A"/>
          <w:sz w:val="28"/>
          <w:szCs w:val="28"/>
        </w:rPr>
        <w:t xml:space="preserve">по реконструкции, модернизации и развитию систем водоснабжения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Новотитаровско</w:t>
      </w:r>
      <w:r w:rsidR="00F57BE4">
        <w:rPr>
          <w:rFonts w:ascii="Times New Roman" w:hAnsi="Times New Roman" w:cs="Times New Roman"/>
          <w:color w:val="00000A"/>
          <w:sz w:val="28"/>
          <w:szCs w:val="28"/>
        </w:rPr>
        <w:t>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сельско</w:t>
      </w:r>
      <w:r w:rsidR="00F57BE4">
        <w:rPr>
          <w:rFonts w:ascii="Times New Roman" w:hAnsi="Times New Roman" w:cs="Times New Roman"/>
          <w:color w:val="00000A"/>
          <w:sz w:val="28"/>
          <w:szCs w:val="28"/>
        </w:rPr>
        <w:t>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поселени</w:t>
      </w:r>
      <w:r w:rsidR="00F57BE4">
        <w:rPr>
          <w:rFonts w:ascii="Times New Roman" w:hAnsi="Times New Roman" w:cs="Times New Roman"/>
          <w:color w:val="00000A"/>
          <w:sz w:val="28"/>
          <w:szCs w:val="28"/>
        </w:rPr>
        <w:t>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Динского района</w:t>
      </w:r>
    </w:p>
    <w:p w:rsidR="004054AA" w:rsidRPr="00F57BE4" w:rsidRDefault="004C4969" w:rsidP="00394428">
      <w:pPr>
        <w:pStyle w:val="1"/>
        <w:spacing w:before="0" w:after="0"/>
        <w:ind w:left="567" w:right="426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на 202</w:t>
      </w:r>
      <w:r w:rsidR="00AE4DDB">
        <w:rPr>
          <w:rFonts w:ascii="Times New Roman" w:hAnsi="Times New Roman" w:cs="Times New Roman"/>
          <w:color w:val="00000A"/>
          <w:sz w:val="28"/>
          <w:szCs w:val="28"/>
        </w:rPr>
        <w:t>4</w:t>
      </w:r>
      <w:r>
        <w:rPr>
          <w:rFonts w:ascii="Times New Roman" w:hAnsi="Times New Roman" w:cs="Times New Roman"/>
          <w:color w:val="00000A"/>
          <w:sz w:val="28"/>
          <w:szCs w:val="28"/>
        </w:rPr>
        <w:t>-202</w:t>
      </w:r>
      <w:r w:rsidR="00AE4DDB">
        <w:rPr>
          <w:rFonts w:ascii="Times New Roman" w:hAnsi="Times New Roman" w:cs="Times New Roman"/>
          <w:color w:val="00000A"/>
          <w:sz w:val="28"/>
          <w:szCs w:val="28"/>
        </w:rPr>
        <w:t>8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годы</w:t>
      </w:r>
    </w:p>
    <w:p w:rsidR="004054AA" w:rsidRDefault="004054AA" w:rsidP="00394428">
      <w:pPr>
        <w:ind w:left="567" w:right="426"/>
        <w:rPr>
          <w:rFonts w:ascii="Times New Roman" w:hAnsi="Times New Roman" w:cs="Times New Roman"/>
          <w:sz w:val="28"/>
          <w:szCs w:val="28"/>
        </w:rPr>
      </w:pPr>
    </w:p>
    <w:p w:rsidR="004054AA" w:rsidRDefault="004054AA">
      <w:pPr>
        <w:rPr>
          <w:rFonts w:ascii="Times New Roman" w:hAnsi="Times New Roman" w:cs="Times New Roman"/>
          <w:sz w:val="28"/>
          <w:szCs w:val="28"/>
        </w:rPr>
      </w:pPr>
    </w:p>
    <w:p w:rsidR="004054AA" w:rsidRPr="0006558E" w:rsidRDefault="004C4969">
      <w:pPr>
        <w:ind w:firstLine="559"/>
        <w:rPr>
          <w:color w:val="auto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>
          <w:rPr>
            <w:rStyle w:val="a3"/>
            <w:rFonts w:ascii="Times New Roman" w:hAnsi="Times New Roman" w:cs="Times New Roman"/>
            <w:color w:val="00000A"/>
            <w:sz w:val="28"/>
            <w:szCs w:val="28"/>
          </w:rPr>
          <w:t>Федеральными 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F11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131-ФЗ </w:t>
      </w:r>
      <w:r w:rsidR="006F11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E07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 07.12.2011 </w:t>
      </w:r>
      <w:r w:rsidR="004E07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416-ФЗ </w:t>
      </w:r>
      <w:r w:rsidR="004E07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 w:rsidR="004E07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>
          <w:rPr>
            <w:rStyle w:val="a3"/>
            <w:rFonts w:ascii="Times New Roman" w:hAnsi="Times New Roman" w:cs="Times New Roman"/>
            <w:color w:val="00000A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29.07.2013 </w:t>
      </w:r>
      <w:r w:rsidR="004E07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641 </w:t>
      </w:r>
      <w:r w:rsidR="004E07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инвестиционных и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производственных программах организаций, осуществляющих деятельность в сфере водоснабжения и водоотведения</w:t>
      </w:r>
      <w:r w:rsidR="004E0748" w:rsidRPr="000655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, Схемой водо</w:t>
      </w:r>
      <w:r w:rsidR="00F57BE4" w:rsidRPr="0006558E">
        <w:rPr>
          <w:rFonts w:ascii="Times New Roman" w:hAnsi="Times New Roman" w:cs="Times New Roman"/>
          <w:color w:val="auto"/>
          <w:sz w:val="28"/>
          <w:szCs w:val="28"/>
        </w:rPr>
        <w:t>снабжения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 Новотитаровско</w:t>
      </w:r>
      <w:r w:rsidR="00F57BE4" w:rsidRPr="0006558E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 сельско</w:t>
      </w:r>
      <w:r w:rsidR="00F57BE4" w:rsidRPr="0006558E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F57BE4" w:rsidRPr="0006558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 Динского района на период на период с 2019 по 2029 года</w:t>
      </w:r>
      <w:proofErr w:type="gramEnd"/>
      <w:r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Новотитаровского сельского поселения Динского района, </w:t>
      </w:r>
      <w:proofErr w:type="gramStart"/>
      <w:r w:rsidRPr="0006558E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23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ю:</w:t>
      </w:r>
    </w:p>
    <w:p w:rsidR="004054AA" w:rsidRPr="0006558E" w:rsidRDefault="004C4969" w:rsidP="00823134">
      <w:pPr>
        <w:pStyle w:val="ad"/>
        <w:numPr>
          <w:ilvl w:val="0"/>
          <w:numId w:val="4"/>
        </w:numPr>
        <w:tabs>
          <w:tab w:val="left" w:pos="851"/>
        </w:tabs>
        <w:ind w:left="0" w:firstLine="559"/>
        <w:rPr>
          <w:rFonts w:ascii="Times New Roman" w:hAnsi="Times New Roman" w:cs="Times New Roman"/>
          <w:color w:val="auto"/>
          <w:sz w:val="28"/>
          <w:szCs w:val="28"/>
        </w:rPr>
      </w:pPr>
      <w:r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техническое задание на разработку инвестиционной программы </w:t>
      </w:r>
      <w:r w:rsidR="004E0748" w:rsidRPr="0006558E"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0748" w:rsidRPr="0006558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Коммунальник</w:t>
      </w:r>
      <w:r w:rsidR="004E0748" w:rsidRPr="000655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0946"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по реконструкции, модернизации и развитию систем водоснабжения </w:t>
      </w:r>
      <w:r w:rsidR="00F57BE4"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Новотитаровского сельского поселения Динского района 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на 202</w:t>
      </w:r>
      <w:r w:rsidR="00F57BE4" w:rsidRPr="0006558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F57BE4" w:rsidRPr="0006558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6558E">
        <w:rPr>
          <w:rFonts w:ascii="Times New Roman" w:hAnsi="Times New Roman" w:cs="Times New Roman"/>
          <w:color w:val="auto"/>
          <w:sz w:val="28"/>
          <w:szCs w:val="28"/>
        </w:rPr>
        <w:t xml:space="preserve"> годы (прилагается).</w:t>
      </w:r>
    </w:p>
    <w:p w:rsidR="00336EAF" w:rsidRPr="00C90946" w:rsidRDefault="00336EAF" w:rsidP="00823134">
      <w:pPr>
        <w:pStyle w:val="ad"/>
        <w:numPr>
          <w:ilvl w:val="0"/>
          <w:numId w:val="4"/>
        </w:numPr>
        <w:tabs>
          <w:tab w:val="left" w:pos="851"/>
        </w:tabs>
        <w:ind w:left="0" w:firstLine="559"/>
        <w:rPr>
          <w:sz w:val="28"/>
          <w:szCs w:val="28"/>
        </w:rPr>
      </w:pPr>
      <w:r w:rsidRPr="0006558E">
        <w:rPr>
          <w:color w:val="auto"/>
          <w:sz w:val="28"/>
          <w:szCs w:val="28"/>
        </w:rPr>
        <w:t xml:space="preserve">Директору ООО «Коммунальник» </w:t>
      </w:r>
      <w:r w:rsidRPr="00C90946">
        <w:rPr>
          <w:sz w:val="28"/>
          <w:szCs w:val="28"/>
        </w:rPr>
        <w:t>(</w:t>
      </w:r>
      <w:proofErr w:type="spellStart"/>
      <w:r w:rsidRPr="00C90946">
        <w:rPr>
          <w:sz w:val="28"/>
          <w:szCs w:val="28"/>
        </w:rPr>
        <w:t>Зурумов</w:t>
      </w:r>
      <w:proofErr w:type="spellEnd"/>
      <w:r w:rsidRPr="00C90946">
        <w:rPr>
          <w:sz w:val="28"/>
          <w:szCs w:val="28"/>
        </w:rPr>
        <w:t xml:space="preserve">) разработать инвестиционную программу по реконструкции, модернизации и развитию систем водоснабжения </w:t>
      </w:r>
      <w:r w:rsidR="00C90946" w:rsidRPr="00C90946">
        <w:rPr>
          <w:sz w:val="28"/>
          <w:szCs w:val="28"/>
        </w:rPr>
        <w:t>Новотитаровского</w:t>
      </w:r>
      <w:r w:rsidRPr="00C90946">
        <w:rPr>
          <w:sz w:val="28"/>
          <w:szCs w:val="28"/>
        </w:rPr>
        <w:t xml:space="preserve"> сельского поселения на 202</w:t>
      </w:r>
      <w:r w:rsidR="00C90946" w:rsidRPr="00C90946">
        <w:rPr>
          <w:sz w:val="28"/>
          <w:szCs w:val="28"/>
        </w:rPr>
        <w:t>4</w:t>
      </w:r>
      <w:r w:rsidRPr="00C90946">
        <w:rPr>
          <w:sz w:val="28"/>
          <w:szCs w:val="28"/>
        </w:rPr>
        <w:t>-202</w:t>
      </w:r>
      <w:r w:rsidR="00C90946" w:rsidRPr="00C90946">
        <w:rPr>
          <w:sz w:val="28"/>
          <w:szCs w:val="28"/>
        </w:rPr>
        <w:t>8</w:t>
      </w:r>
      <w:r w:rsidRPr="00C90946">
        <w:rPr>
          <w:sz w:val="28"/>
          <w:szCs w:val="28"/>
        </w:rPr>
        <w:t xml:space="preserve"> гг.</w:t>
      </w:r>
    </w:p>
    <w:p w:rsidR="004C4969" w:rsidRDefault="00823134" w:rsidP="004C4969">
      <w:pPr>
        <w:ind w:firstLine="559"/>
      </w:pPr>
      <w:r>
        <w:rPr>
          <w:rFonts w:ascii="Times New Roman" w:hAnsi="Times New Roman" w:cs="Times New Roman"/>
          <w:sz w:val="28"/>
          <w:szCs w:val="28"/>
        </w:rPr>
        <w:t>3</w:t>
      </w:r>
      <w:r w:rsidR="004C49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69">
        <w:rPr>
          <w:rFonts w:ascii="Times New Roman" w:hAnsi="Times New Roman" w:cs="Times New Roman"/>
          <w:sz w:val="28"/>
          <w:szCs w:val="28"/>
        </w:rPr>
        <w:t xml:space="preserve">Начальнику отдела по общим и правовым вопросам (Омельченко)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в сети интернет </w:t>
      </w:r>
      <w:hyperlink r:id="rId12">
        <w:r w:rsidR="004C4969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www.novotitarovskaya.info</w:t>
        </w:r>
      </w:hyperlink>
      <w:r w:rsidR="004C49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4AA" w:rsidRDefault="00823134">
      <w:pPr>
        <w:ind w:firstLine="559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C49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496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054AA" w:rsidRDefault="00823134">
      <w:pPr>
        <w:ind w:firstLine="559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C4969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:rsidR="00823134" w:rsidRDefault="0082313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4AA" w:rsidRDefault="004C49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4054AA" w:rsidRDefault="004C4969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С.К. Кошман</w:t>
      </w:r>
    </w:p>
    <w:p w:rsidR="0031140D" w:rsidRPr="00AE4DDB" w:rsidRDefault="0031140D" w:rsidP="00823134">
      <w:pPr>
        <w:ind w:left="4536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31140D" w:rsidRPr="00AE4DDB" w:rsidRDefault="0031140D" w:rsidP="00823134">
      <w:pPr>
        <w:ind w:left="4536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Pr="00A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410D73" w:rsidRDefault="0031140D" w:rsidP="00823134">
      <w:pPr>
        <w:ind w:left="4536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D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</w:p>
    <w:p w:rsidR="0031140D" w:rsidRPr="00AE4DDB" w:rsidRDefault="0031140D" w:rsidP="00823134">
      <w:pPr>
        <w:ind w:left="4536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DDB">
        <w:rPr>
          <w:rFonts w:ascii="Times New Roman" w:hAnsi="Times New Roman" w:cs="Times New Roman"/>
          <w:color w:val="000000" w:themeColor="text1"/>
          <w:sz w:val="28"/>
          <w:szCs w:val="28"/>
        </w:rPr>
        <w:t>Динского района</w:t>
      </w:r>
    </w:p>
    <w:p w:rsidR="0031140D" w:rsidRDefault="0031140D" w:rsidP="00823134">
      <w:pPr>
        <w:ind w:left="4536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10D73">
        <w:rPr>
          <w:rFonts w:ascii="Times New Roman" w:hAnsi="Times New Roman" w:cs="Times New Roman"/>
          <w:color w:val="000000" w:themeColor="text1"/>
          <w:sz w:val="28"/>
          <w:szCs w:val="28"/>
        </w:rPr>
        <w:t>02.11.2022</w:t>
      </w:r>
      <w:r w:rsidRPr="00A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10D73">
        <w:rPr>
          <w:rFonts w:ascii="Times New Roman" w:hAnsi="Times New Roman" w:cs="Times New Roman"/>
          <w:color w:val="000000" w:themeColor="text1"/>
          <w:sz w:val="28"/>
          <w:szCs w:val="28"/>
        </w:rPr>
        <w:t>931</w:t>
      </w:r>
    </w:p>
    <w:p w:rsidR="004054AA" w:rsidRPr="00AE4DDB" w:rsidRDefault="004054AA" w:rsidP="00AE4DDB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4DDB" w:rsidRPr="00AE4DDB" w:rsidRDefault="00AE4DDB" w:rsidP="00AE4DDB">
      <w:pPr>
        <w:pStyle w:val="3"/>
        <w:spacing w:after="0"/>
        <w:contextualSpacing/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</w:pPr>
    </w:p>
    <w:p w:rsidR="00823134" w:rsidRDefault="00AE4DDB" w:rsidP="00BF7155">
      <w:pPr>
        <w:pStyle w:val="6"/>
        <w:widowControl/>
        <w:numPr>
          <w:ilvl w:val="5"/>
          <w:numId w:val="1"/>
        </w:numPr>
        <w:tabs>
          <w:tab w:val="left" w:pos="0"/>
          <w:tab w:val="left" w:pos="645"/>
        </w:tabs>
        <w:suppressAutoHyphens/>
        <w:spacing w:before="0" w:line="322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Технического задания на разработку инвестиционной программы</w:t>
      </w:r>
      <w:r w:rsidR="008231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E4DDB" w:rsidRPr="00C90946" w:rsidRDefault="00AE4DDB" w:rsidP="00BF7155">
      <w:pPr>
        <w:pStyle w:val="6"/>
        <w:widowControl/>
        <w:numPr>
          <w:ilvl w:val="5"/>
          <w:numId w:val="1"/>
        </w:numPr>
        <w:tabs>
          <w:tab w:val="left" w:pos="0"/>
          <w:tab w:val="left" w:pos="645"/>
        </w:tabs>
        <w:suppressAutoHyphens/>
        <w:spacing w:before="0" w:line="322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ООО </w:t>
      </w:r>
      <w:r w:rsidR="003C57D0"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Коммунальник</w:t>
      </w:r>
      <w:r w:rsidR="003C57D0"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0946"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реконструкции, модернизации и развитию систем </w:t>
      </w:r>
      <w:r w:rsidR="0006558E"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водоснабжения Новотитаровского</w:t>
      </w:r>
      <w:r w:rsidR="00F57BE4"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Динского района</w:t>
      </w:r>
      <w:r w:rsidRPr="00C90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2024-2028 годы</w:t>
      </w:r>
    </w:p>
    <w:p w:rsidR="003C57D0" w:rsidRPr="00F14FDB" w:rsidRDefault="003C57D0" w:rsidP="003C57D0">
      <w:pPr>
        <w:pStyle w:val="ad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7D0" w:rsidRPr="00E515B0" w:rsidRDefault="003C57D0" w:rsidP="00823134">
      <w:pPr>
        <w:pStyle w:val="ad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Общие положения</w:t>
      </w:r>
    </w:p>
    <w:p w:rsidR="003C57D0" w:rsidRPr="00F14FDB" w:rsidRDefault="003C57D0" w:rsidP="00823134">
      <w:pPr>
        <w:pStyle w:val="ad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задание на разработку инвестиционной программ</w:t>
      </w:r>
      <w:proofErr w:type="gramStart"/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ы ООО</w:t>
      </w:r>
      <w:proofErr w:type="gramEnd"/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Коммунальник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90946" w:rsidRPr="00C90946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реконструкции, модернизации и развитию систем водоснабжения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 на 202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(далее - техническое задание) подготовлено на основании:</w:t>
      </w:r>
    </w:p>
    <w:p w:rsidR="0093782F" w:rsidRDefault="00F457FF" w:rsidP="00823134">
      <w:pPr>
        <w:pStyle w:val="ad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C57D0" w:rsidRPr="009378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3C57D0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 декабря 2011 года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C57D0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416-ФЗ </w:t>
      </w:r>
      <w:r w:rsidR="00233CC7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C57D0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>О водоснабжении и водоотведении</w:t>
      </w:r>
      <w:r w:rsidR="00233CC7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C57D0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3782F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57D0" w:rsidRPr="0093782F" w:rsidRDefault="00F457FF" w:rsidP="00823134">
      <w:pPr>
        <w:pStyle w:val="ad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233CC7" w:rsidRPr="009378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3C57D0" w:rsidRPr="009378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остановления</w:t>
        </w:r>
      </w:hyperlink>
      <w:r w:rsidR="003C57D0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29 июля 2013 года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C57D0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641 </w:t>
      </w:r>
      <w:r w:rsidR="00233CC7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C57D0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233CC7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C57D0" w:rsidRPr="009378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57D0" w:rsidRDefault="00233CC7" w:rsidP="00823134">
      <w:pPr>
        <w:pStyle w:val="ad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C57D0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администрации 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3C57D0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 от 2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C57D0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3C57D0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C57D0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C57D0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C57D0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комплексного развития систем коммунальной инфраструктуры 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3C57D0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 Краснодарского края 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с 2020 по 2029 годы»</w:t>
      </w:r>
      <w:r w:rsidR="00E515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15B0" w:rsidRPr="00F14FDB" w:rsidRDefault="0095796B" w:rsidP="003C57D0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Новотитаровского сельского поселения Динского района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ноября 2019 года № 601 «Об утверждении схем водоснабжения и водоотведения 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на период с 2019 по 2029 годы».</w:t>
      </w:r>
    </w:p>
    <w:p w:rsidR="00734EAE" w:rsidRDefault="003C57D0" w:rsidP="00734EA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Техническое задание определяет цели, задачи и требования к инвестиционной программе ООО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Коммунальник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является основанием для разработки инвестиционной программы по реконструкции объектов централизованной системы холодного водоснабжения 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 на 202</w:t>
      </w:r>
      <w:r w:rsidR="00233CC7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</w:t>
      </w:r>
      <w:r w:rsidR="00233CC7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(далее - инвестиционная программа) и расчета финансовых потребностей для ее реализации</w:t>
      </w:r>
    </w:p>
    <w:p w:rsidR="00112F4E" w:rsidRPr="00D72ED6" w:rsidRDefault="00112F4E" w:rsidP="00D72ED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7D0" w:rsidRPr="00F14FDB" w:rsidRDefault="003C57D0" w:rsidP="003C57D0">
      <w:pPr>
        <w:pStyle w:val="3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2. Цели и задачи разработки и реализации инвестиционной программы</w:t>
      </w:r>
    </w:p>
    <w:p w:rsidR="003C57D0" w:rsidRPr="00F14FDB" w:rsidRDefault="003C57D0" w:rsidP="003C57D0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разработки и реализации инвестиционной программы является реконструкция объектов водоснабжения в 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Динского района.</w:t>
      </w:r>
    </w:p>
    <w:p w:rsidR="003C57D0" w:rsidRPr="00F14FDB" w:rsidRDefault="003C57D0" w:rsidP="003C57D0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Результатом реализации инвестиционной программы является достижение целевых показателей инвестиционной деятельности ООО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Коммунальник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, приведенных в приложении к настоящему техническому заданию.</w:t>
      </w:r>
    </w:p>
    <w:p w:rsidR="003C57D0" w:rsidRPr="00F14FDB" w:rsidRDefault="003C57D0" w:rsidP="003C57D0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Задачи реализации инвестиционной программы:</w:t>
      </w:r>
    </w:p>
    <w:p w:rsidR="003C57D0" w:rsidRPr="00F14FDB" w:rsidRDefault="003C57D0" w:rsidP="003C57D0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системы водоснабжения 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района, направленное на удовлетворение потребностей граждан и организаций в услугах водоснабжения;</w:t>
      </w:r>
    </w:p>
    <w:p w:rsidR="003C57D0" w:rsidRPr="00F14FDB" w:rsidRDefault="003C57D0" w:rsidP="003C57D0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подключения абонентов к централизованным системам водоснабжения;</w:t>
      </w:r>
    </w:p>
    <w:p w:rsidR="003C57D0" w:rsidRPr="00F14FDB" w:rsidRDefault="003C57D0" w:rsidP="003C57D0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надежности и безопасной эксплуатации оборудования системы водоснабжения 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района;</w:t>
      </w:r>
    </w:p>
    <w:p w:rsidR="003C57D0" w:rsidRPr="00F14FDB" w:rsidRDefault="003C57D0" w:rsidP="00233CC7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услуг по водоснабжению для потребителей;</w:t>
      </w:r>
    </w:p>
    <w:p w:rsidR="00233CC7" w:rsidRPr="00F14FDB" w:rsidRDefault="003C57D0" w:rsidP="00233CC7">
      <w:pPr>
        <w:pStyle w:val="ad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услугами водоснабжения территории районов перспективной застройки</w:t>
      </w:r>
      <w:r w:rsidR="00233CC7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района;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современных энергосберегающих технологий, направленных на снижение потребления электрической энергии при реализации основной деятельности;</w:t>
      </w:r>
    </w:p>
    <w:p w:rsidR="003C57D0" w:rsidRPr="00F14FDB" w:rsidRDefault="003C57D0" w:rsidP="003C57D0">
      <w:pPr>
        <w:pStyle w:val="ad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потерь воды;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деятельности ООО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Коммунальник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7D0" w:rsidRPr="00F14FDB" w:rsidRDefault="003C57D0" w:rsidP="0006558E">
      <w:pPr>
        <w:pStyle w:val="3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3. Основные требования к содержанию инвестиционной программы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Инвестиционная программа разрабатывается в соответствии с </w:t>
      </w:r>
      <w:hyperlink r:id="rId15" w:history="1">
        <w:r w:rsidRPr="00F14F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 декабря 2011 года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416-ФЗ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О водоснабжении и водоотведении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F14F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29 июля 2013 года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641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Включению в инвестиционную программу подлежат: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объектов капитального строительства абонентов, которые необходимо подключить к централизованным системам водоснабжения;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водоснабжения;</w:t>
      </w:r>
    </w:p>
    <w:p w:rsidR="003C57D0" w:rsidRPr="00823134" w:rsidRDefault="003C57D0" w:rsidP="00734EAE">
      <w:pPr>
        <w:pStyle w:val="ad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 строительству, модернизации и (или) реконструкции объектов централизованных систем водоснабжения, с указанием плановых значений показателей надежности, качества и энергетической эффективности объектов централизованных систем водоснабжения, которые должны быть достигнуты в результате реализации</w:t>
      </w:r>
      <w:r w:rsidR="0082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>таких мероприятий;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сроки реализации мероприятий инвестиционной программы, включая сроки ввода объектов централизованных систем водоснабжения в эксплуатацию;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программы;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срока ее действия;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планы мероприятий и программу по энергосбережению и повышению энергетической эффективности;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планы мероприятий по поддержанию качества питьевой воды в соответствии с установленными требованиями.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Разработке подлежат мероприятия, направленные на:</w:t>
      </w:r>
      <w:r w:rsidR="003E0D5E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питьевой воды, повышение надежности водоснабжения, повышение качества обслуживания абонентов, приведенных в приложении к настоящему техническому заданию</w:t>
      </w:r>
    </w:p>
    <w:p w:rsidR="00823134" w:rsidRDefault="00823134" w:rsidP="0006558E">
      <w:pPr>
        <w:pStyle w:val="ad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C57D0" w:rsidRPr="004E0748" w:rsidRDefault="003C57D0" w:rsidP="0006558E">
      <w:pPr>
        <w:pStyle w:val="ad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07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 Источники финансирования инвестиционной программы</w:t>
      </w:r>
    </w:p>
    <w:p w:rsidR="003C57D0" w:rsidRPr="00F14FDB" w:rsidRDefault="003C57D0" w:rsidP="0006558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реконструкции систем водоснабжения, направленные на повышение качества оказываемых потребителям услуг, финансируются за счет:</w:t>
      </w:r>
    </w:p>
    <w:p w:rsidR="003C57D0" w:rsidRPr="00F14FDB" w:rsidRDefault="003C57D0" w:rsidP="0006558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1) тарифа на питьевую воду (питьевое водоснабжение).</w:t>
      </w:r>
    </w:p>
    <w:p w:rsidR="00823134" w:rsidRDefault="00823134" w:rsidP="0006558E">
      <w:pPr>
        <w:pStyle w:val="3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7D0" w:rsidRPr="00F14FDB" w:rsidRDefault="003C57D0" w:rsidP="0006558E">
      <w:pPr>
        <w:pStyle w:val="3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5. Заказчик и разработчик инвестиционной программы</w:t>
      </w:r>
    </w:p>
    <w:p w:rsidR="003C57D0" w:rsidRPr="00F14FDB" w:rsidRDefault="003C57D0" w:rsidP="0006558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и разработчик инвестиционной программ</w:t>
      </w:r>
      <w:proofErr w:type="gramStart"/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proofErr w:type="gramEnd"/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4298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Коммунальник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3134" w:rsidRDefault="00823134" w:rsidP="0006558E">
      <w:pPr>
        <w:pStyle w:val="ad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57D0" w:rsidRPr="006F112D" w:rsidRDefault="003C57D0" w:rsidP="0006558E">
      <w:pPr>
        <w:pStyle w:val="ad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 Порядок рассмотрения, согласования и утверждения инвестиционной программы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Инвестиционная программа согласовывается и утверждается в соответствии с порядком, установленным </w:t>
      </w:r>
      <w:hyperlink r:id="rId17" w:history="1">
        <w:r w:rsidRPr="00F14F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статьей 40</w:t>
        </w:r>
      </w:hyperlink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07 декабря 2011 года </w:t>
      </w:r>
      <w:r w:rsidR="006F112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416-ФЗ 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О водоснабжении и водоотведении</w:t>
      </w:r>
      <w:r w:rsidR="004E07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history="1">
        <w:r w:rsidRPr="00F14FD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29 июля 2013 года </w:t>
      </w:r>
      <w:r w:rsidR="006F112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641 </w:t>
      </w:r>
      <w:r w:rsidR="00F14FDB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F14FDB"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7D0" w:rsidRPr="00F14FDB" w:rsidRDefault="003C57D0" w:rsidP="003E0D5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FDB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инвестиционной программы представляется на бумажном и электронном носителях.</w:t>
      </w:r>
    </w:p>
    <w:p w:rsidR="00734EAE" w:rsidRDefault="003C57D0" w:rsidP="00734EAE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проекта инвестиционной программы необоснованным, не соответствующим требованиям действующего</w:t>
      </w:r>
      <w:r w:rsidR="00823134"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законодательства, технического задания на разработку инвестиционной программы по реконструкции объектов централизованной системы холодного водоснабжения </w:t>
      </w:r>
      <w:r w:rsidR="004E4298"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Динского района на </w:t>
      </w:r>
      <w:r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</w:t>
      </w:r>
      <w:r w:rsidR="00F14FDB"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14FDB"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разработчик программы вносит корректировки и устраняет замечания, инвестиционной программе в сроки, установленные действующим законодательством.</w:t>
      </w:r>
    </w:p>
    <w:p w:rsidR="00823134" w:rsidRDefault="00823134" w:rsidP="00823134">
      <w:pPr>
        <w:ind w:left="4536" w:firstLine="0"/>
        <w:jc w:val="center"/>
        <w:rPr>
          <w:color w:val="auto"/>
          <w:sz w:val="28"/>
          <w:szCs w:val="28"/>
        </w:rPr>
      </w:pPr>
    </w:p>
    <w:p w:rsidR="0031140D" w:rsidRPr="00734EAE" w:rsidRDefault="0031140D" w:rsidP="00823134">
      <w:pPr>
        <w:ind w:left="4536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EAE">
        <w:rPr>
          <w:color w:val="auto"/>
          <w:sz w:val="28"/>
          <w:szCs w:val="28"/>
        </w:rPr>
        <w:t>П</w:t>
      </w:r>
      <w:r w:rsidR="00823134" w:rsidRPr="00734EAE">
        <w:rPr>
          <w:color w:val="auto"/>
          <w:sz w:val="28"/>
          <w:szCs w:val="28"/>
        </w:rPr>
        <w:t>риложение</w:t>
      </w:r>
    </w:p>
    <w:p w:rsidR="0031140D" w:rsidRPr="0006558E" w:rsidRDefault="0031140D" w:rsidP="00823134">
      <w:pPr>
        <w:pStyle w:val="a9"/>
        <w:ind w:left="4536"/>
        <w:jc w:val="center"/>
        <w:rPr>
          <w:color w:val="auto"/>
          <w:sz w:val="28"/>
          <w:szCs w:val="28"/>
        </w:rPr>
      </w:pPr>
      <w:r w:rsidRPr="0006558E">
        <w:rPr>
          <w:color w:val="auto"/>
          <w:sz w:val="28"/>
          <w:szCs w:val="28"/>
        </w:rPr>
        <w:t>к техническому заданию</w:t>
      </w:r>
    </w:p>
    <w:p w:rsidR="0031140D" w:rsidRPr="0006558E" w:rsidRDefault="0031140D" w:rsidP="00823134">
      <w:pPr>
        <w:pStyle w:val="ad"/>
        <w:numPr>
          <w:ilvl w:val="0"/>
          <w:numId w:val="1"/>
        </w:numPr>
        <w:ind w:left="4536" w:firstLine="0"/>
        <w:jc w:val="center"/>
        <w:rPr>
          <w:color w:val="auto"/>
          <w:sz w:val="28"/>
          <w:szCs w:val="28"/>
        </w:rPr>
      </w:pPr>
      <w:r w:rsidRPr="0006558E">
        <w:rPr>
          <w:color w:val="auto"/>
          <w:sz w:val="28"/>
          <w:szCs w:val="28"/>
        </w:rPr>
        <w:t>на разработку инвестиционной программы по реконструкции, модернизации и развитию систем водоснабжения Новотитаровского сельского поселения Динского района на 2024 - 2028 годы</w:t>
      </w:r>
    </w:p>
    <w:p w:rsidR="0031140D" w:rsidRDefault="0031140D" w:rsidP="00734E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7D0" w:rsidRPr="0006558E" w:rsidRDefault="003C57D0" w:rsidP="003C57D0">
      <w:pPr>
        <w:pStyle w:val="3"/>
        <w:numPr>
          <w:ilvl w:val="0"/>
          <w:numId w:val="1"/>
        </w:numPr>
        <w:rPr>
          <w:color w:val="auto"/>
          <w:sz w:val="28"/>
          <w:szCs w:val="28"/>
        </w:rPr>
      </w:pPr>
      <w:r w:rsidRPr="0006558E">
        <w:rPr>
          <w:color w:val="auto"/>
          <w:sz w:val="28"/>
          <w:szCs w:val="28"/>
        </w:rPr>
        <w:t>Пе</w:t>
      </w:r>
      <w:r w:rsidR="0006558E" w:rsidRPr="0006558E">
        <w:rPr>
          <w:color w:val="auto"/>
          <w:sz w:val="28"/>
          <w:szCs w:val="28"/>
        </w:rPr>
        <w:t>речень</w:t>
      </w:r>
      <w:r w:rsidRPr="0006558E">
        <w:rPr>
          <w:color w:val="auto"/>
          <w:sz w:val="28"/>
          <w:szCs w:val="28"/>
        </w:rPr>
        <w:t xml:space="preserve"> мероприятий по строительству, модернизации и (или) реконструкции объектов централизованных систем водоснабжения</w:t>
      </w:r>
    </w:p>
    <w:p w:rsidR="00825B03" w:rsidRPr="00825B03" w:rsidRDefault="00825B03" w:rsidP="003C57D0">
      <w:pPr>
        <w:pStyle w:val="3"/>
        <w:numPr>
          <w:ilvl w:val="0"/>
          <w:numId w:val="1"/>
        </w:numPr>
        <w:rPr>
          <w:sz w:val="28"/>
          <w:szCs w:val="28"/>
        </w:rPr>
      </w:pPr>
    </w:p>
    <w:p w:rsidR="00154708" w:rsidRDefault="00154708" w:rsidP="00154708">
      <w:pPr>
        <w:pStyle w:val="ad"/>
        <w:numPr>
          <w:ilvl w:val="0"/>
          <w:numId w:val="1"/>
        </w:numPr>
      </w:pPr>
      <w:r w:rsidRPr="00154708">
        <w:rPr>
          <w:noProof/>
        </w:rPr>
        <w:drawing>
          <wp:inline distT="0" distB="0" distL="0" distR="0">
            <wp:extent cx="5940425" cy="57581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AE" w:rsidRDefault="00734EAE" w:rsidP="00154708">
      <w:pPr>
        <w:sectPr w:rsidR="00734EAE" w:rsidSect="00C90946">
          <w:headerReference w:type="default" r:id="rId20"/>
          <w:pgSz w:w="11906" w:h="16838"/>
          <w:pgMar w:top="1134" w:right="707" w:bottom="709" w:left="1701" w:header="0" w:footer="0" w:gutter="0"/>
          <w:cols w:space="720"/>
          <w:formProt w:val="0"/>
          <w:docGrid w:linePitch="360" w:charSpace="-6145"/>
        </w:sectPr>
      </w:pPr>
    </w:p>
    <w:p w:rsidR="00154708" w:rsidRDefault="00154708" w:rsidP="00154708"/>
    <w:p w:rsidR="00154708" w:rsidRDefault="00154708" w:rsidP="00734EAE">
      <w:pPr>
        <w:ind w:firstLine="0"/>
      </w:pPr>
    </w:p>
    <w:p w:rsidR="00734EAE" w:rsidRDefault="00154708" w:rsidP="00154708">
      <w:pPr>
        <w:ind w:firstLine="0"/>
        <w:sectPr w:rsidR="00734EAE" w:rsidSect="00C90946">
          <w:headerReference w:type="default" r:id="rId21"/>
          <w:pgSz w:w="11906" w:h="16838"/>
          <w:pgMar w:top="1134" w:right="707" w:bottom="709" w:left="1701" w:header="0" w:footer="0" w:gutter="0"/>
          <w:cols w:space="720"/>
          <w:formProt w:val="0"/>
          <w:docGrid w:linePitch="360" w:charSpace="-6145"/>
        </w:sectPr>
      </w:pPr>
      <w:r w:rsidRPr="00154708">
        <w:rPr>
          <w:noProof/>
        </w:rPr>
        <w:drawing>
          <wp:inline distT="0" distB="0" distL="0" distR="0">
            <wp:extent cx="5940425" cy="85255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708" w:rsidRPr="0006558E" w:rsidRDefault="003C57D0" w:rsidP="00825B03">
      <w:pPr>
        <w:pStyle w:val="3"/>
        <w:spacing w:before="0" w:after="0"/>
        <w:ind w:left="431"/>
        <w:jc w:val="both"/>
        <w:rPr>
          <w:color w:val="auto"/>
        </w:rPr>
      </w:pPr>
      <w:r w:rsidRPr="0006558E">
        <w:rPr>
          <w:color w:val="auto"/>
        </w:rPr>
        <w:lastRenderedPageBreak/>
        <w:t xml:space="preserve">Плановые значения показателей надежности, качества и энергетической </w:t>
      </w:r>
    </w:p>
    <w:p w:rsidR="003C57D0" w:rsidRPr="0006558E" w:rsidRDefault="003C57D0" w:rsidP="00825B03">
      <w:pPr>
        <w:pStyle w:val="3"/>
        <w:numPr>
          <w:ilvl w:val="0"/>
          <w:numId w:val="1"/>
        </w:numPr>
        <w:spacing w:before="0" w:after="0"/>
        <w:ind w:left="431"/>
        <w:rPr>
          <w:color w:val="auto"/>
        </w:rPr>
      </w:pPr>
      <w:r w:rsidRPr="0006558E">
        <w:rPr>
          <w:color w:val="auto"/>
        </w:rPr>
        <w:t>эффективности объектов централизованных систем водоснабжения</w:t>
      </w:r>
    </w:p>
    <w:p w:rsidR="00154708" w:rsidRDefault="00154708" w:rsidP="00154708">
      <w:pPr>
        <w:pStyle w:val="ad"/>
        <w:numPr>
          <w:ilvl w:val="0"/>
          <w:numId w:val="1"/>
        </w:numPr>
      </w:pPr>
      <w:r w:rsidRPr="0059662D">
        <w:rPr>
          <w:noProof/>
        </w:rPr>
        <w:drawing>
          <wp:inline distT="0" distB="0" distL="0" distR="0" wp14:anchorId="04A851D7" wp14:editId="48586518">
            <wp:extent cx="5940425" cy="494095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708" w:rsidRDefault="00154708" w:rsidP="003C57D0">
      <w:pPr>
        <w:pStyle w:val="3"/>
        <w:numPr>
          <w:ilvl w:val="0"/>
          <w:numId w:val="1"/>
        </w:numPr>
      </w:pPr>
    </w:p>
    <w:p w:rsidR="003C57D0" w:rsidRPr="0006558E" w:rsidRDefault="003C57D0" w:rsidP="003C57D0">
      <w:pPr>
        <w:pStyle w:val="3"/>
        <w:numPr>
          <w:ilvl w:val="0"/>
          <w:numId w:val="1"/>
        </w:numPr>
        <w:rPr>
          <w:color w:val="auto"/>
        </w:rPr>
      </w:pPr>
      <w:r w:rsidRPr="0006558E">
        <w:rPr>
          <w:color w:val="auto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p w:rsidR="00734EAE" w:rsidRDefault="00154708" w:rsidP="00154708">
      <w:pPr>
        <w:ind w:firstLine="0"/>
        <w:sectPr w:rsidR="00734EAE" w:rsidSect="00C90946">
          <w:headerReference w:type="default" r:id="rId24"/>
          <w:pgSz w:w="11906" w:h="16838"/>
          <w:pgMar w:top="1134" w:right="707" w:bottom="709" w:left="1701" w:header="0" w:footer="0" w:gutter="0"/>
          <w:cols w:space="720"/>
          <w:formProt w:val="0"/>
          <w:docGrid w:linePitch="360" w:charSpace="-6145"/>
        </w:sectPr>
      </w:pPr>
      <w:r w:rsidRPr="00154708">
        <w:rPr>
          <w:noProof/>
        </w:rPr>
        <w:drawing>
          <wp:inline distT="0" distB="0" distL="0" distR="0">
            <wp:extent cx="5940425" cy="266636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D0" w:rsidRPr="0006558E" w:rsidRDefault="003C57D0" w:rsidP="003C57D0">
      <w:pPr>
        <w:pStyle w:val="3"/>
        <w:numPr>
          <w:ilvl w:val="0"/>
          <w:numId w:val="1"/>
        </w:numPr>
        <w:rPr>
          <w:color w:val="auto"/>
          <w:sz w:val="28"/>
          <w:szCs w:val="28"/>
        </w:rPr>
      </w:pPr>
      <w:r w:rsidRPr="0006558E">
        <w:rPr>
          <w:color w:val="auto"/>
          <w:sz w:val="28"/>
          <w:szCs w:val="28"/>
        </w:rPr>
        <w:lastRenderedPageBreak/>
        <w:t>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</w:t>
      </w:r>
    </w:p>
    <w:p w:rsidR="003C57D0" w:rsidRPr="00825B03" w:rsidRDefault="003C57D0" w:rsidP="003C57D0">
      <w:pPr>
        <w:pStyle w:val="ad"/>
        <w:numPr>
          <w:ilvl w:val="0"/>
          <w:numId w:val="1"/>
        </w:numPr>
        <w:rPr>
          <w:sz w:val="28"/>
          <w:szCs w:val="28"/>
        </w:rPr>
      </w:pPr>
    </w:p>
    <w:p w:rsidR="003C57D0" w:rsidRPr="00825B03" w:rsidRDefault="003C57D0" w:rsidP="00825B03">
      <w:pPr>
        <w:pStyle w:val="ad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825B03">
        <w:rPr>
          <w:sz w:val="28"/>
          <w:szCs w:val="28"/>
        </w:rPr>
        <w:t>Мероприятия по предупреждению аварий на сетях централизованных систем водоснабжения осуществляются с проведением своевременной реконструкции и капитального ремонта сетей водоснабжения.</w:t>
      </w:r>
    </w:p>
    <w:p w:rsidR="003C57D0" w:rsidRDefault="003C57D0" w:rsidP="00825B03">
      <w:pPr>
        <w:pStyle w:val="ad"/>
        <w:numPr>
          <w:ilvl w:val="0"/>
          <w:numId w:val="1"/>
        </w:numPr>
        <w:ind w:left="0" w:firstLine="567"/>
      </w:pPr>
    </w:p>
    <w:sectPr w:rsidR="003C57D0" w:rsidSect="00C90946">
      <w:headerReference w:type="default" r:id="rId26"/>
      <w:pgSz w:w="11906" w:h="16838"/>
      <w:pgMar w:top="1134" w:right="707" w:bottom="709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FF" w:rsidRDefault="00F457FF" w:rsidP="00112F4E">
      <w:r>
        <w:separator/>
      </w:r>
    </w:p>
  </w:endnote>
  <w:endnote w:type="continuationSeparator" w:id="0">
    <w:p w:rsidR="00F457FF" w:rsidRDefault="00F457FF" w:rsidP="0011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FF" w:rsidRDefault="00F457FF" w:rsidP="00112F4E">
      <w:r>
        <w:separator/>
      </w:r>
    </w:p>
  </w:footnote>
  <w:footnote w:type="continuationSeparator" w:id="0">
    <w:p w:rsidR="00F457FF" w:rsidRDefault="00F457FF" w:rsidP="00112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AE" w:rsidRDefault="00734EAE">
    <w:pPr>
      <w:pStyle w:val="af0"/>
      <w:jc w:val="center"/>
    </w:pPr>
  </w:p>
  <w:p w:rsidR="00734EAE" w:rsidRDefault="00734EAE" w:rsidP="00112F4E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5D" w:rsidRDefault="0083235D">
    <w:pPr>
      <w:pStyle w:val="af0"/>
      <w:jc w:val="center"/>
    </w:pPr>
  </w:p>
  <w:p w:rsidR="00734EAE" w:rsidRDefault="00734EAE">
    <w:pPr>
      <w:pStyle w:val="af0"/>
      <w:jc w:val="center"/>
    </w:pPr>
    <w:r>
      <w:t>2</w:t>
    </w:r>
  </w:p>
  <w:p w:rsidR="00734EAE" w:rsidRDefault="00734EAE" w:rsidP="00112F4E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5D" w:rsidRDefault="0083235D">
    <w:pPr>
      <w:pStyle w:val="af0"/>
      <w:jc w:val="center"/>
    </w:pPr>
  </w:p>
  <w:p w:rsidR="00734EAE" w:rsidRDefault="00734EAE">
    <w:pPr>
      <w:pStyle w:val="af0"/>
      <w:jc w:val="center"/>
    </w:pPr>
    <w:r>
      <w:t>3</w:t>
    </w:r>
  </w:p>
  <w:p w:rsidR="00734EAE" w:rsidRDefault="00734EAE" w:rsidP="00112F4E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5D" w:rsidRDefault="0083235D">
    <w:pPr>
      <w:pStyle w:val="af0"/>
      <w:jc w:val="center"/>
    </w:pPr>
  </w:p>
  <w:p w:rsidR="00734EAE" w:rsidRDefault="00734EAE">
    <w:pPr>
      <w:pStyle w:val="af0"/>
      <w:jc w:val="center"/>
    </w:pPr>
    <w:r>
      <w:t>4</w:t>
    </w:r>
  </w:p>
  <w:p w:rsidR="00734EAE" w:rsidRDefault="00734EAE" w:rsidP="00112F4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834"/>
    <w:multiLevelType w:val="hybridMultilevel"/>
    <w:tmpl w:val="3F74ABDC"/>
    <w:lvl w:ilvl="0" w:tplc="AC1882D8">
      <w:start w:val="1"/>
      <w:numFmt w:val="decimal"/>
      <w:lvlText w:val="%1."/>
      <w:lvlJc w:val="left"/>
      <w:pPr>
        <w:ind w:left="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>
    <w:nsid w:val="6B183FEB"/>
    <w:multiLevelType w:val="multilevel"/>
    <w:tmpl w:val="D31EDF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C292C87"/>
    <w:multiLevelType w:val="multilevel"/>
    <w:tmpl w:val="0B7264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AA"/>
    <w:rsid w:val="0006558E"/>
    <w:rsid w:val="00112F4E"/>
    <w:rsid w:val="00154708"/>
    <w:rsid w:val="001B4370"/>
    <w:rsid w:val="002129CF"/>
    <w:rsid w:val="00233CC7"/>
    <w:rsid w:val="0031140D"/>
    <w:rsid w:val="00336EAF"/>
    <w:rsid w:val="0037388F"/>
    <w:rsid w:val="00380747"/>
    <w:rsid w:val="00394428"/>
    <w:rsid w:val="003C57D0"/>
    <w:rsid w:val="003E0D5E"/>
    <w:rsid w:val="004054AA"/>
    <w:rsid w:val="00410D73"/>
    <w:rsid w:val="004C4969"/>
    <w:rsid w:val="004D0BB9"/>
    <w:rsid w:val="004E0748"/>
    <w:rsid w:val="004E4298"/>
    <w:rsid w:val="006F112D"/>
    <w:rsid w:val="00734EAE"/>
    <w:rsid w:val="00823134"/>
    <w:rsid w:val="00825B03"/>
    <w:rsid w:val="00825F1E"/>
    <w:rsid w:val="00826D73"/>
    <w:rsid w:val="0083235D"/>
    <w:rsid w:val="00882B1A"/>
    <w:rsid w:val="008855A9"/>
    <w:rsid w:val="0093782F"/>
    <w:rsid w:val="0095796B"/>
    <w:rsid w:val="00A43D6C"/>
    <w:rsid w:val="00AE4DDB"/>
    <w:rsid w:val="00BA3D80"/>
    <w:rsid w:val="00BD2BE1"/>
    <w:rsid w:val="00C208EF"/>
    <w:rsid w:val="00C90946"/>
    <w:rsid w:val="00D72ED6"/>
    <w:rsid w:val="00E515B0"/>
    <w:rsid w:val="00F14FDB"/>
    <w:rsid w:val="00F457FF"/>
    <w:rsid w:val="00F5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63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0112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semiHidden/>
    <w:unhideWhenUsed/>
    <w:qFormat/>
    <w:rsid w:val="000112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link w:val="30"/>
    <w:uiPriority w:val="99"/>
    <w:qFormat/>
    <w:rsid w:val="00011263"/>
    <w:pPr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334F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12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112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01126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112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55A13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qFormat/>
    <w:rsid w:val="00334F6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рижатый влево"/>
    <w:basedOn w:val="a"/>
    <w:uiPriority w:val="99"/>
    <w:qFormat/>
    <w:rsid w:val="00011263"/>
    <w:pPr>
      <w:ind w:firstLine="0"/>
      <w:jc w:val="left"/>
    </w:pPr>
  </w:style>
  <w:style w:type="paragraph" w:customStyle="1" w:styleId="a9">
    <w:name w:val="Нормальный (таблица)"/>
    <w:basedOn w:val="a"/>
    <w:uiPriority w:val="99"/>
    <w:qFormat/>
    <w:rsid w:val="001630B0"/>
    <w:pPr>
      <w:ind w:firstLine="0"/>
    </w:pPr>
  </w:style>
  <w:style w:type="paragraph" w:customStyle="1" w:styleId="ConsPlusNormal">
    <w:name w:val="ConsPlusNormal"/>
    <w:qFormat/>
    <w:rsid w:val="00155A13"/>
    <w:pPr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39"/>
    <w:rsid w:val="0016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C57D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E429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4298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112F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12F4E"/>
    <w:rPr>
      <w:rFonts w:ascii="Times New Roman CYR" w:eastAsiaTheme="minorEastAsia" w:hAnsi="Times New Roman CYR" w:cs="Times New Roman CYR"/>
      <w:color w:val="00000A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12F4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12F4E"/>
    <w:rPr>
      <w:rFonts w:ascii="Times New Roman CYR" w:eastAsiaTheme="minorEastAsia" w:hAnsi="Times New Roman CYR" w:cs="Times New Roman CYR"/>
      <w:color w:val="00000A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D72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63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0112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semiHidden/>
    <w:unhideWhenUsed/>
    <w:qFormat/>
    <w:rsid w:val="000112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link w:val="30"/>
    <w:uiPriority w:val="99"/>
    <w:qFormat/>
    <w:rsid w:val="00011263"/>
    <w:pPr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334F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12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112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01126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112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55A13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qFormat/>
    <w:rsid w:val="00334F6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рижатый влево"/>
    <w:basedOn w:val="a"/>
    <w:uiPriority w:val="99"/>
    <w:qFormat/>
    <w:rsid w:val="00011263"/>
    <w:pPr>
      <w:ind w:firstLine="0"/>
      <w:jc w:val="left"/>
    </w:pPr>
  </w:style>
  <w:style w:type="paragraph" w:customStyle="1" w:styleId="a9">
    <w:name w:val="Нормальный (таблица)"/>
    <w:basedOn w:val="a"/>
    <w:uiPriority w:val="99"/>
    <w:qFormat/>
    <w:rsid w:val="001630B0"/>
    <w:pPr>
      <w:ind w:firstLine="0"/>
    </w:pPr>
  </w:style>
  <w:style w:type="paragraph" w:customStyle="1" w:styleId="ConsPlusNormal">
    <w:name w:val="ConsPlusNormal"/>
    <w:qFormat/>
    <w:rsid w:val="00155A13"/>
    <w:pPr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39"/>
    <w:rsid w:val="0016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C57D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E429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4298"/>
    <w:rPr>
      <w:rFonts w:ascii="Segoe UI" w:eastAsiaTheme="minorEastAsia" w:hAnsi="Segoe UI" w:cs="Segoe UI"/>
      <w:color w:val="00000A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112F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12F4E"/>
    <w:rPr>
      <w:rFonts w:ascii="Times New Roman CYR" w:eastAsiaTheme="minorEastAsia" w:hAnsi="Times New Roman CYR" w:cs="Times New Roman CYR"/>
      <w:color w:val="00000A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12F4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12F4E"/>
    <w:rPr>
      <w:rFonts w:ascii="Times New Roman CYR" w:eastAsiaTheme="minorEastAsia" w:hAnsi="Times New Roman CYR" w:cs="Times New Roman CYR"/>
      <w:color w:val="00000A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D7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70103066/0" TargetMode="External"/><Relationship Id="rId18" Type="http://schemas.openxmlformats.org/officeDocument/2006/relationships/hyperlink" Target="http://municipal.garant.ru/document/redirect/70427186/0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novotitarovskaya.info/" TargetMode="External"/><Relationship Id="rId17" Type="http://schemas.openxmlformats.org/officeDocument/2006/relationships/hyperlink" Target="http://municipal.garant.ru/document/redirect/70103066/40" TargetMode="External"/><Relationship Id="rId25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70427186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70427186/0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70103066/0" TargetMode="External"/><Relationship Id="rId23" Type="http://schemas.openxmlformats.org/officeDocument/2006/relationships/image" Target="media/image4.emf"/><Relationship Id="rId28" Type="http://schemas.openxmlformats.org/officeDocument/2006/relationships/theme" Target="theme/theme1.xml"/><Relationship Id="rId10" Type="http://schemas.openxmlformats.org/officeDocument/2006/relationships/hyperlink" Target="http://municipal.garant.ru/document/redirect/186367/0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70427186/0" TargetMode="Externa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CACC-A04F-454E-B44F-627F597D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dc:description/>
  <cp:lastModifiedBy>PC</cp:lastModifiedBy>
  <cp:revision>29</cp:revision>
  <cp:lastPrinted>2022-10-27T10:23:00Z</cp:lastPrinted>
  <dcterms:created xsi:type="dcterms:W3CDTF">2022-09-08T07:53:00Z</dcterms:created>
  <dcterms:modified xsi:type="dcterms:W3CDTF">2022-11-03T08:34:00Z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