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CF" w:rsidRDefault="008812CF" w:rsidP="008812CF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CF" w:rsidRDefault="008812CF" w:rsidP="008812CF">
      <w:pPr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8812CF" w:rsidRDefault="008812CF" w:rsidP="008812CF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812CF" w:rsidRDefault="008812CF" w:rsidP="008812CF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812CF" w:rsidRDefault="008812CF" w:rsidP="008812CF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812CF" w:rsidRDefault="008812CF" w:rsidP="008812CF">
      <w:pPr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от 02.12.2020                                                                                               № 461</w:t>
      </w:r>
    </w:p>
    <w:p w:rsidR="008812CF" w:rsidRDefault="008812CF" w:rsidP="008812CF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:rsidR="008812CF" w:rsidRDefault="008812CF" w:rsidP="008812CF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2"/>
          <w:sz w:val="28"/>
          <w:szCs w:val="20"/>
        </w:rPr>
      </w:pP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Pr="002C51D4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 xml:space="preserve">исключении </w:t>
      </w:r>
      <w:proofErr w:type="gramStart"/>
      <w:r w:rsidR="001E61A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C2B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 w:rsidR="00521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454A3D">
        <w:rPr>
          <w:rFonts w:ascii="Times New Roman" w:hAnsi="Times New Roman" w:cs="Times New Roman"/>
          <w:sz w:val="28"/>
          <w:szCs w:val="28"/>
        </w:rPr>
        <w:t>заявок</w:t>
      </w:r>
      <w:r w:rsidR="00580802">
        <w:rPr>
          <w:rFonts w:ascii="Times New Roman" w:hAnsi="Times New Roman" w:cs="Times New Roman"/>
          <w:sz w:val="28"/>
          <w:szCs w:val="28"/>
        </w:rPr>
        <w:t xml:space="preserve"> об исключении из перечня основных средств имущества муниципального бюджетного учреждения Новотитаровского с</w:t>
      </w:r>
      <w:r w:rsidR="00454A3D">
        <w:rPr>
          <w:rFonts w:ascii="Times New Roman" w:hAnsi="Times New Roman" w:cs="Times New Roman"/>
          <w:sz w:val="28"/>
          <w:szCs w:val="28"/>
        </w:rPr>
        <w:t>ельского поселения «Олимп», актов</w:t>
      </w:r>
      <w:r w:rsidR="00580802">
        <w:rPr>
          <w:rFonts w:ascii="Times New Roman" w:hAnsi="Times New Roman" w:cs="Times New Roman"/>
          <w:sz w:val="28"/>
          <w:szCs w:val="28"/>
        </w:rPr>
        <w:t xml:space="preserve"> осмотра муниципального имущества, находящегося по адресу: ст. Новотитаровская, ул. Ленина, </w:t>
      </w:r>
      <w:proofErr w:type="gramStart"/>
      <w:r w:rsidR="00580802">
        <w:rPr>
          <w:rFonts w:ascii="Times New Roman" w:hAnsi="Times New Roman" w:cs="Times New Roman"/>
          <w:sz w:val="28"/>
          <w:szCs w:val="28"/>
        </w:rPr>
        <w:t>173</w:t>
      </w:r>
      <w:proofErr w:type="gramEnd"/>
      <w:r w:rsidR="00580802">
        <w:rPr>
          <w:rFonts w:ascii="Times New Roman" w:hAnsi="Times New Roman" w:cs="Times New Roman"/>
          <w:sz w:val="28"/>
          <w:szCs w:val="28"/>
        </w:rPr>
        <w:t xml:space="preserve"> а от 17.11.2020</w:t>
      </w:r>
      <w:r w:rsidR="00454A3D">
        <w:rPr>
          <w:rFonts w:ascii="Times New Roman" w:hAnsi="Times New Roman" w:cs="Times New Roman"/>
          <w:sz w:val="28"/>
          <w:szCs w:val="28"/>
        </w:rPr>
        <w:t xml:space="preserve"> и от 24.11.2020</w:t>
      </w:r>
      <w:r w:rsidR="00535DBB">
        <w:rPr>
          <w:rFonts w:ascii="Times New Roman" w:hAnsi="Times New Roman" w:cs="Times New Roman"/>
          <w:sz w:val="28"/>
          <w:szCs w:val="28"/>
        </w:rPr>
        <w:t>,</w:t>
      </w:r>
      <w:r w:rsidR="00454A3D">
        <w:rPr>
          <w:rFonts w:ascii="Times New Roman" w:hAnsi="Times New Roman" w:cs="Times New Roman"/>
          <w:sz w:val="28"/>
          <w:szCs w:val="28"/>
        </w:rPr>
        <w:t>актов технического состояния № 25011001, 25011002 от 24.11.2020</w:t>
      </w:r>
      <w:r w:rsidR="004D49EA">
        <w:rPr>
          <w:rFonts w:ascii="Times New Roman" w:hAnsi="Times New Roman" w:cs="Times New Roman"/>
          <w:sz w:val="28"/>
          <w:szCs w:val="28"/>
        </w:rPr>
        <w:t>, № 3001001, 3001002, 3001003, 3001004, 3001005, 3001006 от 16.11.2020,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1879C5" w:rsidP="00CD7A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 w:rsidRPr="00CD7A8A">
        <w:rPr>
          <w:rFonts w:ascii="Times New Roman" w:hAnsi="Times New Roman" w:cs="Times New Roman"/>
          <w:sz w:val="28"/>
          <w:szCs w:val="28"/>
        </w:rPr>
        <w:t>НСП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Олимп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5D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3763CD">
        <w:rPr>
          <w:rFonts w:ascii="Times New Roman" w:eastAsia="Calibri" w:hAnsi="Times New Roman" w:cs="Times New Roman"/>
          <w:sz w:val="28"/>
          <w:szCs w:val="28"/>
        </w:rPr>
        <w:t xml:space="preserve">е имущество, </w:t>
      </w:r>
      <w:proofErr w:type="gramStart"/>
      <w:r w:rsidR="003763CD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proofErr w:type="gramEnd"/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2DA9" w:rsidRDefault="00512DA9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3763C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12CF">
        <w:rPr>
          <w:rFonts w:ascii="Times New Roman" w:hAnsi="Times New Roman" w:cs="Times New Roman"/>
          <w:sz w:val="28"/>
          <w:szCs w:val="28"/>
        </w:rPr>
        <w:t>02.12.2020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12CF">
        <w:rPr>
          <w:rFonts w:ascii="Times New Roman" w:hAnsi="Times New Roman" w:cs="Times New Roman"/>
          <w:sz w:val="28"/>
          <w:szCs w:val="28"/>
        </w:rPr>
        <w:t>461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 НСП Олимп)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580802" w:rsidTr="00C37743">
        <w:trPr>
          <w:jc w:val="center"/>
        </w:trPr>
        <w:tc>
          <w:tcPr>
            <w:tcW w:w="773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17294E" w:rsidRPr="00580802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17294E" w:rsidRPr="00580802" w:rsidTr="00C37743">
        <w:trPr>
          <w:jc w:val="center"/>
        </w:trPr>
        <w:tc>
          <w:tcPr>
            <w:tcW w:w="773" w:type="dxa"/>
          </w:tcPr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294E" w:rsidRPr="00580802" w:rsidRDefault="00580802" w:rsidP="00FF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Сетка для футбольных ворот (2*7 метров)</w:t>
            </w:r>
          </w:p>
        </w:tc>
        <w:tc>
          <w:tcPr>
            <w:tcW w:w="3119" w:type="dxa"/>
          </w:tcPr>
          <w:p w:rsidR="00580802" w:rsidRPr="00580802" w:rsidRDefault="00580802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410126001500034</w:t>
            </w:r>
          </w:p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80802" w:rsidRPr="00580802" w:rsidRDefault="00580802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</w:p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02" w:rsidRPr="00580802" w:rsidTr="00C37743">
        <w:trPr>
          <w:jc w:val="center"/>
        </w:trPr>
        <w:tc>
          <w:tcPr>
            <w:tcW w:w="773" w:type="dxa"/>
          </w:tcPr>
          <w:p w:rsidR="00580802" w:rsidRPr="00580802" w:rsidRDefault="00580802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80802" w:rsidRPr="00580802" w:rsidRDefault="00580802" w:rsidP="0061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етка</w:t>
            </w:r>
            <w:proofErr w:type="spell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 xml:space="preserve"> мини-футбол, д 3.1 мм (2шт)</w:t>
            </w:r>
          </w:p>
        </w:tc>
        <w:tc>
          <w:tcPr>
            <w:tcW w:w="3119" w:type="dxa"/>
          </w:tcPr>
          <w:p w:rsidR="00580802" w:rsidRPr="00580802" w:rsidRDefault="00580802" w:rsidP="001C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410138001600039</w:t>
            </w:r>
          </w:p>
          <w:p w:rsidR="00580802" w:rsidRPr="00580802" w:rsidRDefault="00580802" w:rsidP="001C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410138001600040</w:t>
            </w:r>
          </w:p>
        </w:tc>
        <w:tc>
          <w:tcPr>
            <w:tcW w:w="2272" w:type="dxa"/>
          </w:tcPr>
          <w:p w:rsidR="00580802" w:rsidRPr="00580802" w:rsidRDefault="00580802" w:rsidP="004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580802" w:rsidRPr="00580802" w:rsidTr="00C37743">
        <w:trPr>
          <w:jc w:val="center"/>
        </w:trPr>
        <w:tc>
          <w:tcPr>
            <w:tcW w:w="773" w:type="dxa"/>
          </w:tcPr>
          <w:p w:rsidR="00580802" w:rsidRPr="00580802" w:rsidRDefault="00580802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80802" w:rsidRPr="00580802" w:rsidRDefault="00580802" w:rsidP="0061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Бутсы футбольные</w:t>
            </w:r>
          </w:p>
        </w:tc>
        <w:tc>
          <w:tcPr>
            <w:tcW w:w="3119" w:type="dxa"/>
          </w:tcPr>
          <w:p w:rsidR="00580802" w:rsidRPr="00580802" w:rsidRDefault="00580802" w:rsidP="001C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410138001600038</w:t>
            </w:r>
          </w:p>
        </w:tc>
        <w:tc>
          <w:tcPr>
            <w:tcW w:w="2272" w:type="dxa"/>
          </w:tcPr>
          <w:p w:rsidR="00580802" w:rsidRPr="00580802" w:rsidRDefault="00580802" w:rsidP="004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4 950,00</w:t>
            </w:r>
          </w:p>
        </w:tc>
      </w:tr>
      <w:tr w:rsidR="00580802" w:rsidRPr="00580802" w:rsidTr="00C37743">
        <w:trPr>
          <w:jc w:val="center"/>
        </w:trPr>
        <w:tc>
          <w:tcPr>
            <w:tcW w:w="773" w:type="dxa"/>
          </w:tcPr>
          <w:p w:rsidR="00580802" w:rsidRPr="00580802" w:rsidRDefault="00580802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80802" w:rsidRPr="00580802" w:rsidRDefault="00580802" w:rsidP="0011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Флаг угловой MITRE A9110 (4шт)</w:t>
            </w:r>
          </w:p>
        </w:tc>
        <w:tc>
          <w:tcPr>
            <w:tcW w:w="3119" w:type="dxa"/>
          </w:tcPr>
          <w:p w:rsidR="00580802" w:rsidRPr="00580802" w:rsidRDefault="00580802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410138001600037</w:t>
            </w:r>
          </w:p>
          <w:p w:rsidR="00580802" w:rsidRPr="00580802" w:rsidRDefault="00580802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80802" w:rsidRPr="00580802" w:rsidRDefault="00580802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  <w:p w:rsidR="00580802" w:rsidRPr="00580802" w:rsidRDefault="00580802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A3D" w:rsidRPr="00580802" w:rsidTr="00C37743">
        <w:trPr>
          <w:jc w:val="center"/>
        </w:trPr>
        <w:tc>
          <w:tcPr>
            <w:tcW w:w="773" w:type="dxa"/>
          </w:tcPr>
          <w:p w:rsidR="00454A3D" w:rsidRPr="00580802" w:rsidRDefault="00454A3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4A3D" w:rsidRPr="00580802" w:rsidRDefault="00454A3D" w:rsidP="0011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Весы электронные медицинские</w:t>
            </w:r>
          </w:p>
        </w:tc>
        <w:tc>
          <w:tcPr>
            <w:tcW w:w="3119" w:type="dxa"/>
          </w:tcPr>
          <w:p w:rsidR="00454A3D" w:rsidRPr="00454A3D" w:rsidRDefault="00454A3D" w:rsidP="0045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110104211000003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54A3D" w:rsidRPr="00454A3D" w:rsidRDefault="00454A3D" w:rsidP="0045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A3D" w:rsidRPr="00580802" w:rsidTr="00C37743">
        <w:trPr>
          <w:jc w:val="center"/>
        </w:trPr>
        <w:tc>
          <w:tcPr>
            <w:tcW w:w="773" w:type="dxa"/>
          </w:tcPr>
          <w:p w:rsidR="00454A3D" w:rsidRPr="00580802" w:rsidRDefault="00454A3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4A3D" w:rsidRPr="00580802" w:rsidRDefault="00454A3D" w:rsidP="0011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Кубок 9376А</w:t>
            </w:r>
          </w:p>
        </w:tc>
        <w:tc>
          <w:tcPr>
            <w:tcW w:w="3119" w:type="dxa"/>
          </w:tcPr>
          <w:p w:rsidR="00454A3D" w:rsidRPr="00454A3D" w:rsidRDefault="00454A3D" w:rsidP="0045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410136001400030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54A3D" w:rsidRPr="00454A3D" w:rsidRDefault="00454A3D" w:rsidP="0045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7 430,00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A3D" w:rsidRPr="00580802" w:rsidTr="00C37743">
        <w:trPr>
          <w:jc w:val="center"/>
        </w:trPr>
        <w:tc>
          <w:tcPr>
            <w:tcW w:w="773" w:type="dxa"/>
          </w:tcPr>
          <w:p w:rsidR="00454A3D" w:rsidRPr="00580802" w:rsidRDefault="00454A3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54A3D" w:rsidRPr="00580802" w:rsidRDefault="00454A3D" w:rsidP="0011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A3D">
              <w:rPr>
                <w:rFonts w:ascii="Times New Roman" w:hAnsi="Times New Roman" w:cs="Times New Roman"/>
                <w:sz w:val="28"/>
                <w:szCs w:val="28"/>
              </w:rPr>
              <w:t>Табло для игровых видов спорта</w:t>
            </w:r>
          </w:p>
        </w:tc>
        <w:tc>
          <w:tcPr>
            <w:tcW w:w="3119" w:type="dxa"/>
          </w:tcPr>
          <w:p w:rsidR="00156ADD" w:rsidRPr="00156ADD" w:rsidRDefault="00156ADD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ADD">
              <w:rPr>
                <w:rFonts w:ascii="Times New Roman" w:hAnsi="Times New Roman" w:cs="Times New Roman"/>
                <w:sz w:val="28"/>
                <w:szCs w:val="28"/>
              </w:rPr>
              <w:t>110104211000005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56ADD" w:rsidRPr="00156ADD" w:rsidRDefault="00156ADD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ADD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  <w:p w:rsidR="00454A3D" w:rsidRPr="00580802" w:rsidRDefault="00454A3D" w:rsidP="0058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D49EA" w:rsidRPr="00454A3D" w:rsidRDefault="00E4436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Насос БИП</w:t>
            </w:r>
            <w:proofErr w:type="gramStart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119" w:type="dxa"/>
          </w:tcPr>
          <w:p w:rsidR="00E44365" w:rsidRPr="00E44365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110104211000004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E44365" w:rsidRPr="00E44365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8 618,00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D49EA" w:rsidRPr="00454A3D" w:rsidRDefault="00E4436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одонагреватель</w:t>
            </w:r>
          </w:p>
        </w:tc>
        <w:tc>
          <w:tcPr>
            <w:tcW w:w="3119" w:type="dxa"/>
          </w:tcPr>
          <w:p w:rsidR="00E44365" w:rsidRPr="00E44365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110106111000016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E44365" w:rsidRPr="00E44365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4 320,00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D49EA" w:rsidRPr="00454A3D" w:rsidRDefault="00E4436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 xml:space="preserve">Зеркальная камера </w:t>
            </w:r>
            <w:proofErr w:type="spellStart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Nikon</w:t>
            </w:r>
            <w:proofErr w:type="spellEnd"/>
            <w:r w:rsidRPr="00E44365">
              <w:rPr>
                <w:rFonts w:ascii="Times New Roman" w:hAnsi="Times New Roman" w:cs="Times New Roman"/>
                <w:sz w:val="28"/>
                <w:szCs w:val="28"/>
              </w:rPr>
              <w:t xml:space="preserve"> D3100</w:t>
            </w:r>
          </w:p>
        </w:tc>
        <w:tc>
          <w:tcPr>
            <w:tcW w:w="3119" w:type="dxa"/>
          </w:tcPr>
          <w:p w:rsidR="00E44365" w:rsidRPr="00E44365" w:rsidRDefault="00E44365" w:rsidP="00E4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5">
              <w:rPr>
                <w:rFonts w:ascii="Times New Roman" w:hAnsi="Times New Roman" w:cs="Times New Roman"/>
                <w:sz w:val="28"/>
                <w:szCs w:val="28"/>
              </w:rPr>
              <w:t>410134001300009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19 570,00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D49EA" w:rsidRPr="00454A3D" w:rsidRDefault="00591E2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Циркуляционный насос G-CR 25/4</w:t>
            </w:r>
          </w:p>
        </w:tc>
        <w:tc>
          <w:tcPr>
            <w:tcW w:w="3119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410134031600013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3 809,00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D49EA" w:rsidRPr="00454A3D" w:rsidRDefault="00591E2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 xml:space="preserve">Дрель </w:t>
            </w:r>
            <w:proofErr w:type="spellStart"/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591E25">
              <w:rPr>
                <w:rFonts w:ascii="Times New Roman" w:hAnsi="Times New Roman" w:cs="Times New Roman"/>
                <w:sz w:val="28"/>
                <w:szCs w:val="28"/>
              </w:rPr>
              <w:t xml:space="preserve"> 14,4</w:t>
            </w:r>
          </w:p>
        </w:tc>
        <w:tc>
          <w:tcPr>
            <w:tcW w:w="3119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410134001700015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5 767,00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EA" w:rsidRPr="00580802" w:rsidTr="00C37743">
        <w:trPr>
          <w:jc w:val="center"/>
        </w:trPr>
        <w:tc>
          <w:tcPr>
            <w:tcW w:w="773" w:type="dxa"/>
          </w:tcPr>
          <w:p w:rsidR="004D49EA" w:rsidRDefault="00E44365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D49EA" w:rsidRPr="00454A3D" w:rsidRDefault="00591E25" w:rsidP="0045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Дрель электрическая 13/820</w:t>
            </w:r>
          </w:p>
        </w:tc>
        <w:tc>
          <w:tcPr>
            <w:tcW w:w="3119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410134001700014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1E25" w:rsidRPr="00591E25" w:rsidRDefault="00591E25" w:rsidP="0059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E25">
              <w:rPr>
                <w:rFonts w:ascii="Times New Roman" w:hAnsi="Times New Roman" w:cs="Times New Roman"/>
                <w:sz w:val="28"/>
                <w:szCs w:val="28"/>
              </w:rPr>
              <w:t>5 050,00</w:t>
            </w:r>
          </w:p>
          <w:p w:rsidR="004D49EA" w:rsidRPr="00156ADD" w:rsidRDefault="004D49EA" w:rsidP="00156A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68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D1610"/>
    <w:rsid w:val="003D48F1"/>
    <w:rsid w:val="003E3BF1"/>
    <w:rsid w:val="003E5DBE"/>
    <w:rsid w:val="00416DBE"/>
    <w:rsid w:val="00454A3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812CF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B02B73"/>
    <w:rsid w:val="00B76666"/>
    <w:rsid w:val="00B86F95"/>
    <w:rsid w:val="00BA0573"/>
    <w:rsid w:val="00C242FC"/>
    <w:rsid w:val="00C30CF6"/>
    <w:rsid w:val="00C37743"/>
    <w:rsid w:val="00C46E28"/>
    <w:rsid w:val="00C9229F"/>
    <w:rsid w:val="00CC043D"/>
    <w:rsid w:val="00CD488B"/>
    <w:rsid w:val="00CD7A8A"/>
    <w:rsid w:val="00D1392B"/>
    <w:rsid w:val="00D55347"/>
    <w:rsid w:val="00D803FB"/>
    <w:rsid w:val="00D85D2F"/>
    <w:rsid w:val="00D87138"/>
    <w:rsid w:val="00DC237C"/>
    <w:rsid w:val="00DD26A0"/>
    <w:rsid w:val="00E44365"/>
    <w:rsid w:val="00E46E9A"/>
    <w:rsid w:val="00F13689"/>
    <w:rsid w:val="00F31D3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64</cp:revision>
  <cp:lastPrinted>2016-12-05T07:59:00Z</cp:lastPrinted>
  <dcterms:created xsi:type="dcterms:W3CDTF">2014-12-11T05:52:00Z</dcterms:created>
  <dcterms:modified xsi:type="dcterms:W3CDTF">2020-12-16T08:01:00Z</dcterms:modified>
</cp:coreProperties>
</file>