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98" w:rsidRDefault="00312798" w:rsidP="00312798">
      <w:pPr>
        <w:widowControl w:val="0"/>
        <w:autoSpaceDE w:val="0"/>
        <w:autoSpaceDN w:val="0"/>
        <w:adjustRightInd w:val="0"/>
        <w:spacing w:after="0" w:line="240" w:lineRule="auto"/>
        <w:ind w:left="453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w:t>
      </w:r>
    </w:p>
    <w:p w:rsidR="00312798" w:rsidRDefault="00312798" w:rsidP="00312798">
      <w:pPr>
        <w:widowControl w:val="0"/>
        <w:autoSpaceDE w:val="0"/>
        <w:autoSpaceDN w:val="0"/>
        <w:adjustRightInd w:val="0"/>
        <w:spacing w:after="0" w:line="240" w:lineRule="auto"/>
        <w:ind w:left="453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постановлению администрации </w:t>
      </w:r>
    </w:p>
    <w:p w:rsidR="00312798" w:rsidRDefault="00312798" w:rsidP="00312798">
      <w:pPr>
        <w:widowControl w:val="0"/>
        <w:autoSpaceDE w:val="0"/>
        <w:autoSpaceDN w:val="0"/>
        <w:adjustRightInd w:val="0"/>
        <w:spacing w:after="0" w:line="240" w:lineRule="auto"/>
        <w:ind w:left="453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Новотитаровского сельского поселения</w:t>
      </w:r>
    </w:p>
    <w:p w:rsidR="00312798" w:rsidRDefault="00312798" w:rsidP="00312798">
      <w:pPr>
        <w:widowControl w:val="0"/>
        <w:autoSpaceDE w:val="0"/>
        <w:autoSpaceDN w:val="0"/>
        <w:adjustRightInd w:val="0"/>
        <w:spacing w:after="0" w:line="240" w:lineRule="auto"/>
        <w:ind w:left="453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Динского района</w:t>
      </w:r>
    </w:p>
    <w:p w:rsidR="00312798" w:rsidRDefault="00312798" w:rsidP="00312798">
      <w:pPr>
        <w:widowControl w:val="0"/>
        <w:autoSpaceDE w:val="0"/>
        <w:autoSpaceDN w:val="0"/>
        <w:adjustRightInd w:val="0"/>
        <w:spacing w:after="0" w:line="240" w:lineRule="auto"/>
        <w:ind w:left="453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6B2714">
        <w:rPr>
          <w:rFonts w:ascii="Times New Roman" w:eastAsia="Times New Roman" w:hAnsi="Times New Roman" w:cs="Times New Roman"/>
          <w:bCs/>
          <w:sz w:val="28"/>
          <w:szCs w:val="28"/>
          <w:lang w:eastAsia="ru-RU"/>
        </w:rPr>
        <w:t xml:space="preserve">28.08.2013 </w:t>
      </w:r>
      <w:r>
        <w:rPr>
          <w:rFonts w:ascii="Times New Roman" w:eastAsia="Times New Roman" w:hAnsi="Times New Roman" w:cs="Times New Roman"/>
          <w:bCs/>
          <w:sz w:val="28"/>
          <w:szCs w:val="28"/>
          <w:lang w:eastAsia="ru-RU"/>
        </w:rPr>
        <w:t>№</w:t>
      </w:r>
      <w:r w:rsidR="006B2714">
        <w:rPr>
          <w:rFonts w:ascii="Times New Roman" w:eastAsia="Times New Roman" w:hAnsi="Times New Roman" w:cs="Times New Roman"/>
          <w:bCs/>
          <w:sz w:val="28"/>
          <w:szCs w:val="28"/>
          <w:lang w:eastAsia="ru-RU"/>
        </w:rPr>
        <w:t xml:space="preserve"> 714</w:t>
      </w:r>
    </w:p>
    <w:p w:rsidR="00312798" w:rsidRDefault="00312798" w:rsidP="0031279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12798" w:rsidRDefault="00312798" w:rsidP="0031279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6B2714" w:rsidRDefault="006B2714" w:rsidP="0031279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12798" w:rsidRPr="00312798" w:rsidRDefault="00312798" w:rsidP="0031279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12798">
        <w:rPr>
          <w:rFonts w:ascii="Times New Roman" w:eastAsia="Times New Roman" w:hAnsi="Times New Roman" w:cs="Times New Roman"/>
          <w:b/>
          <w:bCs/>
          <w:sz w:val="28"/>
          <w:szCs w:val="28"/>
          <w:lang w:eastAsia="ru-RU"/>
        </w:rPr>
        <w:t>ПОРЯДОК</w:t>
      </w:r>
    </w:p>
    <w:p w:rsidR="00312798" w:rsidRPr="00312798" w:rsidRDefault="00312798" w:rsidP="00F1665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12798">
        <w:rPr>
          <w:rFonts w:ascii="Times New Roman" w:eastAsia="Times New Roman" w:hAnsi="Times New Roman" w:cs="Times New Roman"/>
          <w:b/>
          <w:bCs/>
          <w:sz w:val="28"/>
          <w:szCs w:val="28"/>
          <w:lang w:eastAsia="ru-RU"/>
        </w:rPr>
        <w:t xml:space="preserve">подготовки и обобщения сведений об организации и проведении муниципального контроля </w:t>
      </w:r>
      <w:r w:rsidR="00F1665F" w:rsidRPr="00F1665F">
        <w:rPr>
          <w:rFonts w:ascii="Times New Roman" w:eastAsia="Times New Roman" w:hAnsi="Times New Roman" w:cs="Times New Roman"/>
          <w:b/>
          <w:bCs/>
          <w:sz w:val="28"/>
          <w:szCs w:val="28"/>
          <w:lang w:eastAsia="ru-RU"/>
        </w:rPr>
        <w:t xml:space="preserve">на территории </w:t>
      </w:r>
      <w:r w:rsidR="00F1665F">
        <w:rPr>
          <w:rFonts w:ascii="Times New Roman" w:eastAsia="Times New Roman" w:hAnsi="Times New Roman" w:cs="Times New Roman"/>
          <w:b/>
          <w:bCs/>
          <w:sz w:val="28"/>
          <w:szCs w:val="28"/>
          <w:lang w:eastAsia="ru-RU"/>
        </w:rPr>
        <w:t xml:space="preserve"> Новотитаровского сельского поселения</w:t>
      </w:r>
      <w:r w:rsidR="00F1665F" w:rsidRPr="00F1665F">
        <w:rPr>
          <w:rFonts w:ascii="Times New Roman" w:eastAsia="Times New Roman" w:hAnsi="Times New Roman" w:cs="Times New Roman"/>
          <w:b/>
          <w:bCs/>
          <w:sz w:val="28"/>
          <w:szCs w:val="28"/>
          <w:lang w:eastAsia="ru-RU"/>
        </w:rPr>
        <w:t xml:space="preserve"> </w:t>
      </w:r>
      <w:r w:rsidR="00F1665F">
        <w:rPr>
          <w:rFonts w:ascii="Times New Roman" w:eastAsia="Times New Roman" w:hAnsi="Times New Roman" w:cs="Times New Roman"/>
          <w:b/>
          <w:bCs/>
          <w:sz w:val="28"/>
          <w:szCs w:val="28"/>
          <w:lang w:eastAsia="ru-RU"/>
        </w:rPr>
        <w:t>Динского района</w:t>
      </w:r>
      <w:r w:rsidR="00F1665F" w:rsidRPr="00F1665F">
        <w:rPr>
          <w:rFonts w:ascii="Times New Roman" w:eastAsia="Times New Roman" w:hAnsi="Times New Roman" w:cs="Times New Roman"/>
          <w:b/>
          <w:bCs/>
          <w:sz w:val="28"/>
          <w:szCs w:val="28"/>
          <w:lang w:eastAsia="ru-RU"/>
        </w:rPr>
        <w:t xml:space="preserve"> для подготовки доклада</w:t>
      </w:r>
    </w:p>
    <w:p w:rsidR="00F1665F" w:rsidRDefault="00F1665F" w:rsidP="00312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12798" w:rsidRPr="00F1665F" w:rsidRDefault="00312798" w:rsidP="0031279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2798">
        <w:rPr>
          <w:rFonts w:ascii="Times New Roman" w:eastAsia="Times New Roman" w:hAnsi="Times New Roman" w:cs="Times New Roman"/>
          <w:sz w:val="28"/>
          <w:szCs w:val="28"/>
          <w:lang w:eastAsia="ru-RU"/>
        </w:rPr>
        <w:t>1. Общие положения</w:t>
      </w:r>
    </w:p>
    <w:p w:rsidR="00F1665F" w:rsidRPr="00312798" w:rsidRDefault="00F1665F" w:rsidP="0031279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12798" w:rsidRPr="00312798" w:rsidRDefault="00312798" w:rsidP="00CE0D2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12798">
        <w:rPr>
          <w:rFonts w:ascii="Times New Roman" w:eastAsia="Times New Roman" w:hAnsi="Times New Roman" w:cs="Times New Roman"/>
          <w:sz w:val="28"/>
          <w:szCs w:val="28"/>
          <w:lang w:eastAsia="ru-RU"/>
        </w:rPr>
        <w:t xml:space="preserve">1.1. </w:t>
      </w:r>
      <w:proofErr w:type="gramStart"/>
      <w:r w:rsidR="00F1665F">
        <w:rPr>
          <w:rFonts w:ascii="Times New Roman" w:eastAsia="Times New Roman" w:hAnsi="Times New Roman" w:cs="Times New Roman"/>
          <w:bCs/>
          <w:sz w:val="28"/>
          <w:szCs w:val="28"/>
          <w:lang w:eastAsia="ru-RU"/>
        </w:rPr>
        <w:t xml:space="preserve">Порядок </w:t>
      </w:r>
      <w:r w:rsidR="00F1665F" w:rsidRPr="00F1665F">
        <w:rPr>
          <w:rFonts w:ascii="Times New Roman" w:eastAsia="Times New Roman" w:hAnsi="Times New Roman" w:cs="Times New Roman"/>
          <w:bCs/>
          <w:sz w:val="28"/>
          <w:szCs w:val="28"/>
          <w:lang w:eastAsia="ru-RU"/>
        </w:rPr>
        <w:t>подготовки и обобщения сведений об организации и проведении муниципального контроля на территории Новотитаровского сельского поселения Динского района для подготовки доклада</w:t>
      </w:r>
      <w:r w:rsidR="00F1665F">
        <w:rPr>
          <w:rFonts w:ascii="Times New Roman" w:eastAsia="Times New Roman" w:hAnsi="Times New Roman" w:cs="Times New Roman"/>
          <w:bCs/>
          <w:sz w:val="28"/>
          <w:szCs w:val="28"/>
          <w:lang w:eastAsia="ru-RU"/>
        </w:rPr>
        <w:t xml:space="preserve"> </w:t>
      </w:r>
      <w:r w:rsidRPr="00312798">
        <w:rPr>
          <w:rFonts w:ascii="Times New Roman" w:eastAsia="Times New Roman" w:hAnsi="Times New Roman" w:cs="Times New Roman"/>
          <w:sz w:val="28"/>
          <w:szCs w:val="28"/>
          <w:lang w:eastAsia="ru-RU"/>
        </w:rPr>
        <w:t>(далее – Порядок) разработан в целях реализации постановления Правительства Российской Федерации от 5 апреля 2010 г</w:t>
      </w:r>
      <w:r>
        <w:rPr>
          <w:rFonts w:ascii="Times New Roman" w:eastAsia="Times New Roman" w:hAnsi="Times New Roman" w:cs="Times New Roman"/>
          <w:sz w:val="28"/>
          <w:szCs w:val="28"/>
          <w:lang w:eastAsia="ru-RU"/>
        </w:rPr>
        <w:t>ода</w:t>
      </w:r>
      <w:r w:rsidRPr="00312798">
        <w:rPr>
          <w:rFonts w:ascii="Times New Roman" w:eastAsia="Times New Roman" w:hAnsi="Times New Roman" w:cs="Times New Roman"/>
          <w:sz w:val="28"/>
          <w:szCs w:val="28"/>
          <w:lang w:eastAsia="ru-RU"/>
        </w:rPr>
        <w:t xml:space="preserve">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Pr="00312798">
        <w:rPr>
          <w:rFonts w:ascii="Times New Roman" w:eastAsia="Calibri" w:hAnsi="Times New Roman" w:cs="Times New Roman"/>
          <w:sz w:val="28"/>
          <w:szCs w:val="28"/>
          <w:lang w:eastAsia="ru-RU"/>
        </w:rPr>
        <w:t xml:space="preserve"> приказа</w:t>
      </w:r>
      <w:proofErr w:type="gramEnd"/>
      <w:r w:rsidRPr="00312798">
        <w:rPr>
          <w:rFonts w:ascii="Times New Roman" w:eastAsia="Calibri" w:hAnsi="Times New Roman" w:cs="Times New Roman"/>
          <w:sz w:val="28"/>
          <w:szCs w:val="28"/>
          <w:lang w:eastAsia="ru-RU"/>
        </w:rPr>
        <w:t xml:space="preserve"> Федеральной службы государственной статистики от 21</w:t>
      </w:r>
      <w:r>
        <w:rPr>
          <w:rFonts w:ascii="Times New Roman" w:eastAsia="Calibri" w:hAnsi="Times New Roman" w:cs="Times New Roman"/>
          <w:sz w:val="28"/>
          <w:szCs w:val="28"/>
          <w:lang w:eastAsia="ru-RU"/>
        </w:rPr>
        <w:t xml:space="preserve">декабря </w:t>
      </w:r>
      <w:r w:rsidRPr="00312798">
        <w:rPr>
          <w:rFonts w:ascii="Times New Roman" w:eastAsia="Calibri" w:hAnsi="Times New Roman" w:cs="Times New Roman"/>
          <w:sz w:val="28"/>
          <w:szCs w:val="28"/>
          <w:lang w:eastAsia="ru-RU"/>
        </w:rPr>
        <w:t>2011</w:t>
      </w:r>
      <w:r>
        <w:rPr>
          <w:rFonts w:ascii="Times New Roman" w:eastAsia="Calibri" w:hAnsi="Times New Roman" w:cs="Times New Roman"/>
          <w:sz w:val="28"/>
          <w:szCs w:val="28"/>
          <w:lang w:eastAsia="ru-RU"/>
        </w:rPr>
        <w:t xml:space="preserve"> года  </w:t>
      </w:r>
      <w:r w:rsidRPr="00312798">
        <w:rPr>
          <w:rFonts w:ascii="Times New Roman" w:eastAsia="Calibri" w:hAnsi="Times New Roman" w:cs="Times New Roman"/>
          <w:sz w:val="28"/>
          <w:szCs w:val="28"/>
          <w:lang w:eastAsia="ru-RU"/>
        </w:rPr>
        <w:t>№ 503«Об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w:t>
      </w:r>
      <w:r>
        <w:rPr>
          <w:rFonts w:ascii="Times New Roman" w:eastAsia="Calibri" w:hAnsi="Times New Roman" w:cs="Times New Roman"/>
          <w:sz w:val="28"/>
          <w:szCs w:val="28"/>
          <w:lang w:eastAsia="ru-RU"/>
        </w:rPr>
        <w:t>ора) и муниципального контроля»</w:t>
      </w:r>
      <w:r w:rsidRPr="00312798">
        <w:rPr>
          <w:rFonts w:ascii="Times New Roman" w:eastAsia="Calibri" w:hAnsi="Times New Roman" w:cs="Times New Roman"/>
          <w:sz w:val="28"/>
          <w:szCs w:val="28"/>
          <w:lang w:eastAsia="ru-RU"/>
        </w:rPr>
        <w:t>.</w:t>
      </w:r>
    </w:p>
    <w:p w:rsidR="00656FB9" w:rsidRDefault="00312798" w:rsidP="00CE0D27">
      <w:pPr>
        <w:widowControl w:val="0"/>
        <w:autoSpaceDE w:val="0"/>
        <w:autoSpaceDN w:val="0"/>
        <w:adjustRightInd w:val="0"/>
        <w:spacing w:after="0" w:line="240" w:lineRule="auto"/>
        <w:ind w:firstLine="567"/>
        <w:jc w:val="both"/>
      </w:pPr>
      <w:r w:rsidRPr="00312798">
        <w:rPr>
          <w:rFonts w:ascii="Times New Roman" w:eastAsia="Times New Roman" w:hAnsi="Times New Roman" w:cs="Times New Roman"/>
          <w:sz w:val="28"/>
          <w:szCs w:val="28"/>
          <w:lang w:eastAsia="ru-RU"/>
        </w:rPr>
        <w:t xml:space="preserve">1.2. </w:t>
      </w:r>
      <w:proofErr w:type="gramStart"/>
      <w:r w:rsidRPr="00312798">
        <w:rPr>
          <w:rFonts w:ascii="Times New Roman" w:eastAsia="Times New Roman" w:hAnsi="Times New Roman" w:cs="Times New Roman"/>
          <w:sz w:val="28"/>
          <w:szCs w:val="28"/>
          <w:lang w:eastAsia="ru-RU"/>
        </w:rPr>
        <w:t xml:space="preserve">Порядок определяет процедуру подготовки и обобщения </w:t>
      </w:r>
      <w:r>
        <w:rPr>
          <w:rFonts w:ascii="Times New Roman" w:eastAsia="Times New Roman" w:hAnsi="Times New Roman" w:cs="Times New Roman"/>
          <w:sz w:val="28"/>
          <w:szCs w:val="28"/>
          <w:lang w:eastAsia="ru-RU"/>
        </w:rPr>
        <w:t>а</w:t>
      </w:r>
      <w:r w:rsidRPr="00312798">
        <w:rPr>
          <w:rFonts w:ascii="Times New Roman" w:eastAsia="Times New Roman" w:hAnsi="Times New Roman" w:cs="Times New Roman"/>
          <w:sz w:val="28"/>
          <w:szCs w:val="28"/>
          <w:lang w:eastAsia="ru-RU"/>
        </w:rPr>
        <w:t xml:space="preserve">дминистрацией </w:t>
      </w:r>
      <w:r>
        <w:rPr>
          <w:rFonts w:ascii="Times New Roman" w:eastAsia="Times New Roman" w:hAnsi="Times New Roman" w:cs="Times New Roman"/>
          <w:sz w:val="28"/>
          <w:szCs w:val="28"/>
          <w:lang w:eastAsia="ru-RU"/>
        </w:rPr>
        <w:t>Новотитаровского</w:t>
      </w:r>
      <w:r w:rsidRPr="00312798">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Динского района </w:t>
      </w:r>
      <w:r w:rsidRPr="00312798">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w:t>
      </w:r>
      <w:r w:rsidRPr="003127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w:t>
      </w:r>
      <w:r w:rsidRPr="00312798">
        <w:rPr>
          <w:rFonts w:ascii="Times New Roman" w:eastAsia="Times New Roman" w:hAnsi="Times New Roman" w:cs="Times New Roman"/>
          <w:sz w:val="28"/>
          <w:szCs w:val="28"/>
          <w:lang w:eastAsia="ru-RU"/>
        </w:rPr>
        <w:t xml:space="preserve">дминистрация) в лице </w:t>
      </w:r>
      <w:r>
        <w:rPr>
          <w:rFonts w:ascii="Times New Roman" w:eastAsia="Times New Roman" w:hAnsi="Times New Roman" w:cs="Times New Roman"/>
          <w:sz w:val="28"/>
          <w:szCs w:val="28"/>
          <w:lang w:eastAsia="ru-RU"/>
        </w:rPr>
        <w:t>отдела ЖКХ, транспорта, малого и среднего бизнеса</w:t>
      </w:r>
      <w:r w:rsidRPr="00312798">
        <w:rPr>
          <w:rFonts w:ascii="Times New Roman" w:eastAsia="Times New Roman" w:hAnsi="Times New Roman" w:cs="Times New Roman"/>
          <w:sz w:val="28"/>
          <w:szCs w:val="28"/>
          <w:lang w:eastAsia="ru-RU"/>
        </w:rPr>
        <w:t xml:space="preserve"> (далее – </w:t>
      </w:r>
      <w:r w:rsidR="00CE0D27">
        <w:rPr>
          <w:rFonts w:ascii="Times New Roman" w:eastAsia="Times New Roman" w:hAnsi="Times New Roman" w:cs="Times New Roman"/>
          <w:sz w:val="28"/>
          <w:szCs w:val="28"/>
          <w:lang w:eastAsia="ru-RU"/>
        </w:rPr>
        <w:t>Ответственный о</w:t>
      </w:r>
      <w:r w:rsidRPr="00312798">
        <w:rPr>
          <w:rFonts w:ascii="Times New Roman" w:eastAsia="Times New Roman" w:hAnsi="Times New Roman" w:cs="Times New Roman"/>
          <w:sz w:val="28"/>
          <w:szCs w:val="28"/>
          <w:lang w:eastAsia="ru-RU"/>
        </w:rPr>
        <w:t>тдел) сведений об организации и проведении муниципального контроля (надзора) (далее – обобщённые сведения)</w:t>
      </w:r>
      <w:r w:rsidR="00F1665F" w:rsidRPr="00F1665F">
        <w:t xml:space="preserve"> </w:t>
      </w:r>
      <w:r w:rsidR="00F1665F" w:rsidRPr="00F1665F">
        <w:rPr>
          <w:rFonts w:ascii="Times New Roman" w:hAnsi="Times New Roman" w:cs="Times New Roman"/>
          <w:sz w:val="28"/>
          <w:szCs w:val="28"/>
        </w:rPr>
        <w:t>и подготовки</w:t>
      </w:r>
      <w:r w:rsidR="00F1665F">
        <w:t xml:space="preserve"> </w:t>
      </w:r>
      <w:r w:rsidR="00F1665F" w:rsidRPr="00F1665F">
        <w:rPr>
          <w:rFonts w:ascii="Times New Roman" w:eastAsia="Times New Roman" w:hAnsi="Times New Roman" w:cs="Times New Roman"/>
          <w:sz w:val="28"/>
          <w:szCs w:val="28"/>
          <w:lang w:eastAsia="ru-RU"/>
        </w:rPr>
        <w:t>доклада об осуществлении муниципального контроля в соответствующих сферах деятельности и  об эффективности такого контроля (надзора) (далее – доклад)</w:t>
      </w:r>
      <w:r w:rsidRPr="00312798">
        <w:rPr>
          <w:rFonts w:ascii="Times New Roman" w:eastAsia="Times New Roman" w:hAnsi="Times New Roman" w:cs="Times New Roman"/>
          <w:sz w:val="28"/>
          <w:szCs w:val="28"/>
          <w:lang w:eastAsia="ru-RU"/>
        </w:rPr>
        <w:t>.</w:t>
      </w:r>
      <w:r w:rsidR="00656FB9" w:rsidRPr="00656FB9">
        <w:t xml:space="preserve"> </w:t>
      </w:r>
      <w:proofErr w:type="gramEnd"/>
    </w:p>
    <w:p w:rsidR="00F1665F" w:rsidRDefault="00312798" w:rsidP="00CE0D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12798">
        <w:rPr>
          <w:rFonts w:ascii="Times New Roman" w:eastAsia="Times New Roman" w:hAnsi="Times New Roman" w:cs="Times New Roman"/>
          <w:sz w:val="28"/>
          <w:szCs w:val="28"/>
          <w:lang w:eastAsia="ru-RU"/>
        </w:rPr>
        <w:t xml:space="preserve">1.3. Ответственными за подготовку обобщённых сведений </w:t>
      </w:r>
      <w:r w:rsidR="00F1665F">
        <w:rPr>
          <w:rFonts w:ascii="Times New Roman" w:eastAsia="Times New Roman" w:hAnsi="Times New Roman" w:cs="Times New Roman"/>
          <w:sz w:val="28"/>
          <w:szCs w:val="28"/>
          <w:lang w:eastAsia="ru-RU"/>
        </w:rPr>
        <w:t xml:space="preserve">и доклада </w:t>
      </w:r>
      <w:r w:rsidRPr="0031279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312798">
        <w:rPr>
          <w:rFonts w:ascii="Times New Roman" w:eastAsia="Times New Roman" w:hAnsi="Times New Roman" w:cs="Times New Roman"/>
          <w:sz w:val="28"/>
          <w:szCs w:val="28"/>
          <w:lang w:eastAsia="ru-RU"/>
        </w:rPr>
        <w:t xml:space="preserve"> является заместитель </w:t>
      </w:r>
      <w:r>
        <w:rPr>
          <w:rFonts w:ascii="Times New Roman" w:eastAsia="Times New Roman" w:hAnsi="Times New Roman" w:cs="Times New Roman"/>
          <w:sz w:val="28"/>
          <w:szCs w:val="28"/>
          <w:lang w:eastAsia="ru-RU"/>
        </w:rPr>
        <w:t>г</w:t>
      </w:r>
      <w:r w:rsidRPr="00312798">
        <w:rPr>
          <w:rFonts w:ascii="Times New Roman" w:eastAsia="Times New Roman" w:hAnsi="Times New Roman" w:cs="Times New Roman"/>
          <w:sz w:val="28"/>
          <w:szCs w:val="28"/>
          <w:lang w:eastAsia="ru-RU"/>
        </w:rPr>
        <w:t xml:space="preserve">лавы </w:t>
      </w:r>
      <w:r>
        <w:rPr>
          <w:rFonts w:ascii="Times New Roman" w:eastAsia="Times New Roman" w:hAnsi="Times New Roman" w:cs="Times New Roman"/>
          <w:sz w:val="28"/>
          <w:szCs w:val="28"/>
          <w:lang w:eastAsia="ru-RU"/>
        </w:rPr>
        <w:t>Новотитаровского сельского поселения Динского района по</w:t>
      </w:r>
      <w:r w:rsidRPr="00312798">
        <w:rPr>
          <w:rFonts w:ascii="Times New Roman" w:eastAsia="Times New Roman" w:hAnsi="Times New Roman" w:cs="Times New Roman"/>
          <w:sz w:val="28"/>
          <w:szCs w:val="28"/>
          <w:lang w:eastAsia="ru-RU"/>
        </w:rPr>
        <w:t xml:space="preserve"> вопросам</w:t>
      </w:r>
      <w:r>
        <w:rPr>
          <w:rFonts w:ascii="Times New Roman" w:eastAsia="Times New Roman" w:hAnsi="Times New Roman" w:cs="Times New Roman"/>
          <w:sz w:val="28"/>
          <w:szCs w:val="28"/>
          <w:lang w:eastAsia="ru-RU"/>
        </w:rPr>
        <w:t xml:space="preserve"> ЖКХ, транспорта, малого и среднего бизнеса (далее – Ответственное лицо)</w:t>
      </w:r>
      <w:r w:rsidRPr="00312798">
        <w:rPr>
          <w:rFonts w:ascii="Times New Roman" w:eastAsia="Times New Roman" w:hAnsi="Times New Roman" w:cs="Times New Roman"/>
          <w:sz w:val="28"/>
          <w:szCs w:val="28"/>
          <w:lang w:eastAsia="ru-RU"/>
        </w:rPr>
        <w:t>.</w:t>
      </w:r>
    </w:p>
    <w:p w:rsidR="00F1665F" w:rsidRDefault="00F1665F" w:rsidP="00CE0D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1.4. </w:t>
      </w:r>
      <w:proofErr w:type="gramStart"/>
      <w:r w:rsidRPr="00F1665F">
        <w:rPr>
          <w:rFonts w:ascii="Times New Roman" w:eastAsia="Times New Roman" w:hAnsi="Times New Roman" w:cs="Times New Roman"/>
          <w:sz w:val="28"/>
          <w:szCs w:val="28"/>
          <w:lang w:eastAsia="ar-SA"/>
        </w:rPr>
        <w:t>Доклад подготавливается на основании ежегодных сведений об осуществлении муниципального контроля в соответствующих сферах деятельности</w:t>
      </w:r>
      <w:r w:rsidR="00656FB9">
        <w:rPr>
          <w:rFonts w:ascii="Times New Roman" w:eastAsia="Times New Roman" w:hAnsi="Times New Roman" w:cs="Times New Roman"/>
          <w:sz w:val="28"/>
          <w:szCs w:val="28"/>
          <w:lang w:eastAsia="ar-SA"/>
        </w:rPr>
        <w:t>,</w:t>
      </w:r>
      <w:r w:rsidR="00656FB9" w:rsidRPr="00656FB9">
        <w:rPr>
          <w:rFonts w:ascii="Times New Roman" w:eastAsia="Times New Roman" w:hAnsi="Times New Roman" w:cs="Times New Roman"/>
          <w:sz w:val="28"/>
          <w:szCs w:val="28"/>
          <w:lang w:eastAsia="ru-RU"/>
        </w:rPr>
        <w:t xml:space="preserve"> с учетом </w:t>
      </w:r>
      <w:r w:rsidR="00C06DBF" w:rsidRPr="00C06DBF">
        <w:rPr>
          <w:rFonts w:ascii="Times New Roman" w:eastAsia="Times New Roman" w:hAnsi="Times New Roman" w:cs="Times New Roman"/>
          <w:sz w:val="28"/>
          <w:szCs w:val="28"/>
          <w:lang w:eastAsia="ru-RU"/>
        </w:rPr>
        <w:t>методики проведения мониторинга эффективности государственного контроля (надзора) и муниципального контроля</w:t>
      </w:r>
      <w:r w:rsidR="00C06DBF">
        <w:rPr>
          <w:rFonts w:ascii="Times New Roman" w:eastAsia="Times New Roman" w:hAnsi="Times New Roman" w:cs="Times New Roman"/>
          <w:sz w:val="28"/>
          <w:szCs w:val="28"/>
          <w:lang w:eastAsia="ru-RU"/>
        </w:rPr>
        <w:t xml:space="preserve">, утвержденной </w:t>
      </w:r>
      <w:r w:rsidR="00C06DBF" w:rsidRPr="00C06DBF">
        <w:rPr>
          <w:rFonts w:ascii="Times New Roman" w:eastAsia="Times New Roman" w:hAnsi="Times New Roman" w:cs="Times New Roman"/>
          <w:sz w:val="28"/>
          <w:szCs w:val="28"/>
          <w:lang w:eastAsia="ru-RU"/>
        </w:rPr>
        <w:t>постановлени</w:t>
      </w:r>
      <w:r w:rsidR="00C06DBF">
        <w:rPr>
          <w:rFonts w:ascii="Times New Roman" w:eastAsia="Times New Roman" w:hAnsi="Times New Roman" w:cs="Times New Roman"/>
          <w:sz w:val="28"/>
          <w:szCs w:val="28"/>
          <w:lang w:eastAsia="ru-RU"/>
        </w:rPr>
        <w:t>ем</w:t>
      </w:r>
      <w:r w:rsidR="00C06DBF" w:rsidRPr="00C06DBF">
        <w:rPr>
          <w:rFonts w:ascii="Times New Roman" w:eastAsia="Times New Roman" w:hAnsi="Times New Roman" w:cs="Times New Roman"/>
          <w:sz w:val="28"/>
          <w:szCs w:val="28"/>
          <w:lang w:eastAsia="ru-RU"/>
        </w:rPr>
        <w:t xml:space="preserve"> Правительства Российской Федерации от 5 апреля 2010 года № 215 «Об утверждении Правил подготовки докладов об </w:t>
      </w:r>
      <w:r w:rsidR="00C06DBF" w:rsidRPr="00C06DBF">
        <w:rPr>
          <w:rFonts w:ascii="Times New Roman" w:eastAsia="Times New Roman" w:hAnsi="Times New Roman" w:cs="Times New Roman"/>
          <w:sz w:val="28"/>
          <w:szCs w:val="28"/>
          <w:lang w:eastAsia="ru-RU"/>
        </w:rPr>
        <w:lastRenderedPageBreak/>
        <w:t>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656FB9">
        <w:rPr>
          <w:rFonts w:ascii="Times New Roman" w:eastAsia="Times New Roman" w:hAnsi="Times New Roman" w:cs="Times New Roman"/>
          <w:sz w:val="28"/>
          <w:szCs w:val="28"/>
          <w:lang w:eastAsia="ru-RU"/>
        </w:rPr>
        <w:t>.</w:t>
      </w:r>
      <w:proofErr w:type="gramEnd"/>
      <w:r w:rsidR="00C06DBF" w:rsidRPr="00C06DBF">
        <w:t xml:space="preserve"> </w:t>
      </w:r>
      <w:r w:rsidR="00C06DBF" w:rsidRPr="00C06DBF">
        <w:rPr>
          <w:rFonts w:ascii="Times New Roman" w:eastAsia="Times New Roman" w:hAnsi="Times New Roman" w:cs="Times New Roman"/>
          <w:sz w:val="28"/>
          <w:szCs w:val="28"/>
          <w:lang w:eastAsia="ru-RU"/>
        </w:rP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органами муниципального контроля проводятся проверки.</w:t>
      </w:r>
    </w:p>
    <w:p w:rsidR="00F1665F" w:rsidRPr="00F1665F" w:rsidRDefault="00F1665F" w:rsidP="00CE0D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1.5. </w:t>
      </w:r>
      <w:proofErr w:type="gramStart"/>
      <w:r w:rsidRPr="00F1665F">
        <w:rPr>
          <w:rFonts w:ascii="Times New Roman" w:eastAsia="Times New Roman" w:hAnsi="Times New Roman" w:cs="Times New Roman"/>
          <w:sz w:val="28"/>
          <w:szCs w:val="28"/>
          <w:lang w:eastAsia="ar-SA"/>
        </w:rPr>
        <w:t>Доклад должен содержать полную информацию,  предусмотренную Перечнем сведений, включаемых в доклады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который содержится в Постановлении Правительства РФ от 05</w:t>
      </w:r>
      <w:r>
        <w:rPr>
          <w:rFonts w:ascii="Times New Roman" w:eastAsia="Times New Roman" w:hAnsi="Times New Roman" w:cs="Times New Roman"/>
          <w:sz w:val="28"/>
          <w:szCs w:val="28"/>
          <w:lang w:eastAsia="ar-SA"/>
        </w:rPr>
        <w:t xml:space="preserve"> апреля </w:t>
      </w:r>
      <w:r w:rsidRPr="00F1665F">
        <w:rPr>
          <w:rFonts w:ascii="Times New Roman" w:eastAsia="Times New Roman" w:hAnsi="Times New Roman" w:cs="Times New Roman"/>
          <w:sz w:val="28"/>
          <w:szCs w:val="28"/>
          <w:lang w:eastAsia="ar-SA"/>
        </w:rPr>
        <w:t>2010</w:t>
      </w:r>
      <w:r>
        <w:rPr>
          <w:rFonts w:ascii="Times New Roman" w:eastAsia="Times New Roman" w:hAnsi="Times New Roman" w:cs="Times New Roman"/>
          <w:sz w:val="28"/>
          <w:szCs w:val="28"/>
          <w:lang w:eastAsia="ar-SA"/>
        </w:rPr>
        <w:t xml:space="preserve"> года</w:t>
      </w:r>
      <w:r w:rsidRPr="00F1665F">
        <w:rPr>
          <w:rFonts w:ascii="Times New Roman" w:eastAsia="Times New Roman" w:hAnsi="Times New Roman" w:cs="Times New Roman"/>
          <w:sz w:val="28"/>
          <w:szCs w:val="28"/>
          <w:lang w:eastAsia="ar-SA"/>
        </w:rPr>
        <w:t xml:space="preserve">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w:t>
      </w:r>
      <w:proofErr w:type="gramEnd"/>
      <w:r w:rsidRPr="00F1665F">
        <w:rPr>
          <w:rFonts w:ascii="Times New Roman" w:eastAsia="Times New Roman" w:hAnsi="Times New Roman" w:cs="Times New Roman"/>
          <w:sz w:val="28"/>
          <w:szCs w:val="28"/>
          <w:lang w:eastAsia="ar-SA"/>
        </w:rPr>
        <w:t xml:space="preserve"> (надзора)» (далее - Правила).</w:t>
      </w:r>
    </w:p>
    <w:p w:rsidR="00F1665F" w:rsidRDefault="00F1665F"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F1665F">
        <w:rPr>
          <w:rFonts w:ascii="Times New Roman" w:eastAsia="Times New Roman" w:hAnsi="Times New Roman" w:cs="Times New Roman"/>
          <w:sz w:val="28"/>
          <w:szCs w:val="28"/>
          <w:lang w:eastAsia="ar-SA"/>
        </w:rPr>
        <w:t>6. К доклад</w:t>
      </w:r>
      <w:r>
        <w:rPr>
          <w:rFonts w:ascii="Times New Roman" w:eastAsia="Times New Roman" w:hAnsi="Times New Roman" w:cs="Times New Roman"/>
          <w:sz w:val="28"/>
          <w:szCs w:val="28"/>
          <w:lang w:eastAsia="ar-SA"/>
        </w:rPr>
        <w:t>у</w:t>
      </w:r>
      <w:r w:rsidRPr="00F1665F">
        <w:rPr>
          <w:rFonts w:ascii="Times New Roman" w:eastAsia="Times New Roman" w:hAnsi="Times New Roman" w:cs="Times New Roman"/>
          <w:sz w:val="28"/>
          <w:szCs w:val="28"/>
          <w:lang w:eastAsia="ar-SA"/>
        </w:rPr>
        <w:t xml:space="preserve"> прилагается отчет об осуществлении муниципального контроля по утвержденной форме федерального статистического наблюдения (далее – отчет). Доклад подписываются главой </w:t>
      </w:r>
      <w:r>
        <w:rPr>
          <w:rFonts w:ascii="Times New Roman" w:eastAsia="Times New Roman" w:hAnsi="Times New Roman" w:cs="Times New Roman"/>
          <w:sz w:val="28"/>
          <w:szCs w:val="28"/>
          <w:lang w:eastAsia="ar-SA"/>
        </w:rPr>
        <w:t>Новотитаровского сельского поселения Динского района.</w:t>
      </w:r>
    </w:p>
    <w:p w:rsidR="00C549BF" w:rsidRPr="00C549BF" w:rsidRDefault="00C549BF" w:rsidP="00C549BF">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C549BF">
        <w:rPr>
          <w:rFonts w:ascii="Times New Roman" w:eastAsia="Times New Roman" w:hAnsi="Times New Roman" w:cs="Times New Roman"/>
          <w:sz w:val="28"/>
          <w:szCs w:val="28"/>
          <w:lang w:eastAsia="ar-SA"/>
        </w:rPr>
        <w:t>7.Данные по Форме N 1-контроль формир</w:t>
      </w:r>
      <w:r>
        <w:rPr>
          <w:rFonts w:ascii="Times New Roman" w:eastAsia="Times New Roman" w:hAnsi="Times New Roman" w:cs="Times New Roman"/>
          <w:sz w:val="28"/>
          <w:szCs w:val="28"/>
          <w:lang w:eastAsia="ar-SA"/>
        </w:rPr>
        <w:t xml:space="preserve">уются </w:t>
      </w:r>
      <w:r w:rsidRPr="00C549BF">
        <w:rPr>
          <w:rFonts w:ascii="Times New Roman" w:eastAsia="Times New Roman" w:hAnsi="Times New Roman" w:cs="Times New Roman"/>
          <w:sz w:val="28"/>
          <w:szCs w:val="28"/>
          <w:lang w:eastAsia="ar-SA"/>
        </w:rPr>
        <w:t xml:space="preserve">нарастающим итогом </w:t>
      </w:r>
      <w:r>
        <w:rPr>
          <w:rFonts w:ascii="Times New Roman" w:eastAsia="Times New Roman" w:hAnsi="Times New Roman" w:cs="Times New Roman"/>
          <w:sz w:val="28"/>
          <w:szCs w:val="28"/>
          <w:lang w:eastAsia="ar-SA"/>
        </w:rPr>
        <w:t xml:space="preserve"> </w:t>
      </w:r>
      <w:r w:rsidRPr="00C549BF">
        <w:rPr>
          <w:rFonts w:ascii="Times New Roman" w:eastAsia="Times New Roman" w:hAnsi="Times New Roman" w:cs="Times New Roman"/>
          <w:sz w:val="28"/>
          <w:szCs w:val="28"/>
          <w:lang w:eastAsia="ar-SA"/>
        </w:rPr>
        <w:t>с начала отчетного периода – с 1 января текущего года в соответствии с Указаниями по заполнению Формы N 1-контроль:</w:t>
      </w:r>
    </w:p>
    <w:p w:rsidR="00C549BF" w:rsidRPr="00C549BF" w:rsidRDefault="00C549BF" w:rsidP="00C549BF">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bookmarkStart w:id="0" w:name="_GoBack"/>
      <w:bookmarkEnd w:id="0"/>
      <w:r w:rsidRPr="00C549BF">
        <w:rPr>
          <w:rFonts w:ascii="Times New Roman" w:eastAsia="Times New Roman" w:hAnsi="Times New Roman" w:cs="Times New Roman"/>
          <w:sz w:val="28"/>
          <w:szCs w:val="28"/>
          <w:lang w:eastAsia="ar-SA"/>
        </w:rPr>
        <w:t></w:t>
      </w:r>
      <w:r w:rsidRPr="00C549BF">
        <w:rPr>
          <w:rFonts w:ascii="Times New Roman" w:eastAsia="Times New Roman" w:hAnsi="Times New Roman" w:cs="Times New Roman"/>
          <w:sz w:val="28"/>
          <w:szCs w:val="28"/>
          <w:lang w:eastAsia="ar-SA"/>
        </w:rPr>
        <w:tab/>
        <w:t xml:space="preserve">отчет за I </w:t>
      </w:r>
      <w:r w:rsidR="00383001">
        <w:rPr>
          <w:rFonts w:ascii="Times New Roman" w:eastAsia="Times New Roman" w:hAnsi="Times New Roman" w:cs="Times New Roman"/>
          <w:sz w:val="28"/>
          <w:szCs w:val="28"/>
          <w:lang w:eastAsia="ar-SA"/>
        </w:rPr>
        <w:t>полугодие</w:t>
      </w:r>
      <w:r w:rsidRPr="00C549BF">
        <w:rPr>
          <w:rFonts w:ascii="Times New Roman" w:eastAsia="Times New Roman" w:hAnsi="Times New Roman" w:cs="Times New Roman"/>
          <w:sz w:val="28"/>
          <w:szCs w:val="28"/>
          <w:lang w:eastAsia="ar-SA"/>
        </w:rPr>
        <w:t xml:space="preserve"> должен содержать сведения с 1 января по 30 </w:t>
      </w:r>
      <w:r w:rsidR="00383001">
        <w:rPr>
          <w:rFonts w:ascii="Times New Roman" w:eastAsia="Times New Roman" w:hAnsi="Times New Roman" w:cs="Times New Roman"/>
          <w:sz w:val="28"/>
          <w:szCs w:val="28"/>
          <w:lang w:eastAsia="ar-SA"/>
        </w:rPr>
        <w:t>июня</w:t>
      </w:r>
      <w:r w:rsidRPr="00C549BF">
        <w:rPr>
          <w:rFonts w:ascii="Times New Roman" w:eastAsia="Times New Roman" w:hAnsi="Times New Roman" w:cs="Times New Roman"/>
          <w:sz w:val="28"/>
          <w:szCs w:val="28"/>
          <w:lang w:eastAsia="ar-SA"/>
        </w:rPr>
        <w:t xml:space="preserve"> текущего года включительно,</w:t>
      </w:r>
    </w:p>
    <w:p w:rsidR="00C549BF" w:rsidRPr="00C549BF" w:rsidRDefault="00C549BF" w:rsidP="00C549BF">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C549BF">
        <w:rPr>
          <w:rFonts w:ascii="Times New Roman" w:eastAsia="Times New Roman" w:hAnsi="Times New Roman" w:cs="Times New Roman"/>
          <w:sz w:val="28"/>
          <w:szCs w:val="28"/>
          <w:lang w:eastAsia="ar-SA"/>
        </w:rPr>
        <w:t></w:t>
      </w:r>
      <w:r w:rsidRPr="00C549BF">
        <w:rPr>
          <w:rFonts w:ascii="Times New Roman" w:eastAsia="Times New Roman" w:hAnsi="Times New Roman" w:cs="Times New Roman"/>
          <w:sz w:val="28"/>
          <w:szCs w:val="28"/>
          <w:lang w:eastAsia="ar-SA"/>
        </w:rPr>
        <w:tab/>
        <w:t xml:space="preserve">отчет за II </w:t>
      </w:r>
      <w:r w:rsidR="00383001">
        <w:rPr>
          <w:rFonts w:ascii="Times New Roman" w:eastAsia="Times New Roman" w:hAnsi="Times New Roman" w:cs="Times New Roman"/>
          <w:sz w:val="28"/>
          <w:szCs w:val="28"/>
          <w:lang w:eastAsia="ar-SA"/>
        </w:rPr>
        <w:t>полугодие</w:t>
      </w:r>
      <w:r w:rsidRPr="00C549BF">
        <w:rPr>
          <w:rFonts w:ascii="Times New Roman" w:eastAsia="Times New Roman" w:hAnsi="Times New Roman" w:cs="Times New Roman"/>
          <w:sz w:val="28"/>
          <w:szCs w:val="28"/>
          <w:lang w:eastAsia="ar-SA"/>
        </w:rPr>
        <w:t xml:space="preserve"> должен содержать сведения с 1 января по 3</w:t>
      </w:r>
      <w:r w:rsidR="00383001">
        <w:rPr>
          <w:rFonts w:ascii="Times New Roman" w:eastAsia="Times New Roman" w:hAnsi="Times New Roman" w:cs="Times New Roman"/>
          <w:sz w:val="28"/>
          <w:szCs w:val="28"/>
          <w:lang w:eastAsia="ar-SA"/>
        </w:rPr>
        <w:t>1</w:t>
      </w:r>
      <w:r w:rsidRPr="00C549BF">
        <w:rPr>
          <w:rFonts w:ascii="Times New Roman" w:eastAsia="Times New Roman" w:hAnsi="Times New Roman" w:cs="Times New Roman"/>
          <w:sz w:val="28"/>
          <w:szCs w:val="28"/>
          <w:lang w:eastAsia="ar-SA"/>
        </w:rPr>
        <w:t xml:space="preserve"> </w:t>
      </w:r>
      <w:r w:rsidR="00383001">
        <w:rPr>
          <w:rFonts w:ascii="Times New Roman" w:eastAsia="Times New Roman" w:hAnsi="Times New Roman" w:cs="Times New Roman"/>
          <w:sz w:val="28"/>
          <w:szCs w:val="28"/>
          <w:lang w:eastAsia="ar-SA"/>
        </w:rPr>
        <w:t>декабря</w:t>
      </w:r>
      <w:r w:rsidRPr="00C549BF">
        <w:rPr>
          <w:rFonts w:ascii="Times New Roman" w:eastAsia="Times New Roman" w:hAnsi="Times New Roman" w:cs="Times New Roman"/>
          <w:sz w:val="28"/>
          <w:szCs w:val="28"/>
          <w:lang w:eastAsia="ar-SA"/>
        </w:rPr>
        <w:t xml:space="preserve"> текущего года включительно,</w:t>
      </w:r>
    </w:p>
    <w:p w:rsidR="00C549BF" w:rsidRPr="00C549BF" w:rsidRDefault="00C549BF" w:rsidP="00C549BF">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r w:rsidR="008C77CE">
        <w:rPr>
          <w:rFonts w:ascii="Times New Roman" w:eastAsia="Times New Roman" w:hAnsi="Times New Roman" w:cs="Times New Roman"/>
          <w:sz w:val="28"/>
          <w:szCs w:val="28"/>
          <w:lang w:eastAsia="ar-SA"/>
        </w:rPr>
        <w:t xml:space="preserve"> </w:t>
      </w:r>
      <w:proofErr w:type="gramStart"/>
      <w:r w:rsidR="008C77CE">
        <w:rPr>
          <w:rFonts w:ascii="Times New Roman" w:eastAsia="Times New Roman" w:hAnsi="Times New Roman" w:cs="Times New Roman"/>
          <w:sz w:val="28"/>
          <w:szCs w:val="28"/>
          <w:lang w:eastAsia="ar-SA"/>
        </w:rPr>
        <w:t xml:space="preserve">В срок </w:t>
      </w:r>
      <w:r w:rsidRPr="00C549BF">
        <w:rPr>
          <w:rFonts w:ascii="Times New Roman" w:eastAsia="Times New Roman" w:hAnsi="Times New Roman" w:cs="Times New Roman"/>
          <w:sz w:val="28"/>
          <w:szCs w:val="28"/>
          <w:lang w:eastAsia="ar-SA"/>
        </w:rPr>
        <w:t xml:space="preserve">до </w:t>
      </w:r>
      <w:r w:rsidR="008C77CE">
        <w:rPr>
          <w:rFonts w:ascii="Times New Roman" w:eastAsia="Times New Roman" w:hAnsi="Times New Roman" w:cs="Times New Roman"/>
          <w:sz w:val="28"/>
          <w:szCs w:val="28"/>
          <w:lang w:eastAsia="ar-SA"/>
        </w:rPr>
        <w:t>10</w:t>
      </w:r>
      <w:r w:rsidRPr="00C549BF">
        <w:rPr>
          <w:rFonts w:ascii="Times New Roman" w:eastAsia="Times New Roman" w:hAnsi="Times New Roman" w:cs="Times New Roman"/>
          <w:sz w:val="28"/>
          <w:szCs w:val="28"/>
          <w:lang w:eastAsia="ar-SA"/>
        </w:rPr>
        <w:t xml:space="preserve"> числа после отчетного периода </w:t>
      </w:r>
      <w:r>
        <w:rPr>
          <w:rFonts w:ascii="Times New Roman" w:eastAsia="Times New Roman" w:hAnsi="Times New Roman" w:cs="Times New Roman"/>
          <w:sz w:val="28"/>
          <w:szCs w:val="28"/>
          <w:lang w:eastAsia="ar-SA"/>
        </w:rPr>
        <w:t xml:space="preserve">Ответственный отдел </w:t>
      </w:r>
      <w:r w:rsidRPr="00C549BF">
        <w:rPr>
          <w:rFonts w:ascii="Times New Roman" w:eastAsia="Times New Roman" w:hAnsi="Times New Roman" w:cs="Times New Roman"/>
          <w:sz w:val="28"/>
          <w:szCs w:val="28"/>
          <w:lang w:eastAsia="ar-SA"/>
        </w:rPr>
        <w:t>представля</w:t>
      </w:r>
      <w:r>
        <w:rPr>
          <w:rFonts w:ascii="Times New Roman" w:eastAsia="Times New Roman" w:hAnsi="Times New Roman" w:cs="Times New Roman"/>
          <w:sz w:val="28"/>
          <w:szCs w:val="28"/>
          <w:lang w:eastAsia="ar-SA"/>
        </w:rPr>
        <w:t>ет</w:t>
      </w:r>
      <w:r w:rsidRPr="00C549BF">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администрацию муниципального образования Динской район</w:t>
      </w:r>
      <w:r w:rsidRPr="00C549BF">
        <w:rPr>
          <w:rFonts w:ascii="Times New Roman" w:eastAsia="Times New Roman" w:hAnsi="Times New Roman" w:cs="Times New Roman"/>
          <w:sz w:val="28"/>
          <w:szCs w:val="28"/>
          <w:lang w:eastAsia="ar-SA"/>
        </w:rPr>
        <w:t xml:space="preserve"> Форму N 1-контроль с пояснительной запиской в соответствии с пунктом 50 Указаний по заполнению Формы N 1-контроль на бумажном и электронном носит</w:t>
      </w:r>
      <w:r w:rsidR="00C06DBF">
        <w:rPr>
          <w:rFonts w:ascii="Times New Roman" w:eastAsia="Times New Roman" w:hAnsi="Times New Roman" w:cs="Times New Roman"/>
          <w:sz w:val="28"/>
          <w:szCs w:val="28"/>
          <w:lang w:eastAsia="ar-SA"/>
        </w:rPr>
        <w:t xml:space="preserve">елях (в формате </w:t>
      </w:r>
      <w:proofErr w:type="spellStart"/>
      <w:r w:rsidR="00C06DBF">
        <w:rPr>
          <w:rFonts w:ascii="Times New Roman" w:eastAsia="Times New Roman" w:hAnsi="Times New Roman" w:cs="Times New Roman"/>
          <w:sz w:val="28"/>
          <w:szCs w:val="28"/>
          <w:lang w:eastAsia="ar-SA"/>
        </w:rPr>
        <w:t>Microsoft</w:t>
      </w:r>
      <w:proofErr w:type="spellEnd"/>
      <w:r w:rsidR="00C06DBF">
        <w:rPr>
          <w:rFonts w:ascii="Times New Roman" w:eastAsia="Times New Roman" w:hAnsi="Times New Roman" w:cs="Times New Roman"/>
          <w:sz w:val="28"/>
          <w:szCs w:val="28"/>
          <w:lang w:eastAsia="ar-SA"/>
        </w:rPr>
        <w:t xml:space="preserve"> </w:t>
      </w:r>
      <w:proofErr w:type="spellStart"/>
      <w:r w:rsidR="00C06DBF">
        <w:rPr>
          <w:rFonts w:ascii="Times New Roman" w:eastAsia="Times New Roman" w:hAnsi="Times New Roman" w:cs="Times New Roman"/>
          <w:sz w:val="28"/>
          <w:szCs w:val="28"/>
          <w:lang w:eastAsia="ar-SA"/>
        </w:rPr>
        <w:t>Exel</w:t>
      </w:r>
      <w:proofErr w:type="spellEnd"/>
      <w:r w:rsidR="00C06DBF">
        <w:rPr>
          <w:rFonts w:ascii="Times New Roman" w:eastAsia="Times New Roman" w:hAnsi="Times New Roman" w:cs="Times New Roman"/>
          <w:sz w:val="28"/>
          <w:szCs w:val="28"/>
          <w:lang w:eastAsia="ar-SA"/>
        </w:rPr>
        <w:t>) для передачи до 15 числа</w:t>
      </w:r>
      <w:r w:rsidR="00C06DBF" w:rsidRPr="00C06DBF">
        <w:t xml:space="preserve"> </w:t>
      </w:r>
      <w:r w:rsidR="00C06DBF" w:rsidRPr="00C06DBF">
        <w:rPr>
          <w:rFonts w:ascii="Times New Roman" w:hAnsi="Times New Roman" w:cs="Times New Roman"/>
          <w:sz w:val="28"/>
          <w:szCs w:val="28"/>
        </w:rPr>
        <w:t>после отчетного периода</w:t>
      </w:r>
      <w:r w:rsidR="00C06DBF">
        <w:rPr>
          <w:rFonts w:ascii="Times New Roman" w:hAnsi="Times New Roman" w:cs="Times New Roman"/>
          <w:sz w:val="28"/>
          <w:szCs w:val="28"/>
        </w:rPr>
        <w:t>,</w:t>
      </w:r>
      <w:r w:rsidR="00C06DBF" w:rsidRPr="00C06DBF">
        <w:rPr>
          <w:rFonts w:ascii="Times New Roman" w:hAnsi="Times New Roman" w:cs="Times New Roman"/>
          <w:sz w:val="28"/>
          <w:szCs w:val="28"/>
        </w:rPr>
        <w:t xml:space="preserve"> </w:t>
      </w:r>
      <w:r w:rsidR="00C06DBF" w:rsidRPr="00C06DBF">
        <w:rPr>
          <w:rFonts w:ascii="Times New Roman" w:eastAsia="Times New Roman" w:hAnsi="Times New Roman" w:cs="Times New Roman"/>
          <w:sz w:val="28"/>
          <w:szCs w:val="28"/>
          <w:lang w:eastAsia="ar-SA"/>
        </w:rPr>
        <w:t xml:space="preserve">органу исполнительной власти </w:t>
      </w:r>
      <w:r w:rsidR="00C06DBF">
        <w:rPr>
          <w:rFonts w:ascii="Times New Roman" w:eastAsia="Times New Roman" w:hAnsi="Times New Roman" w:cs="Times New Roman"/>
          <w:sz w:val="28"/>
          <w:szCs w:val="28"/>
          <w:lang w:eastAsia="ar-SA"/>
        </w:rPr>
        <w:t>Краснодарского края</w:t>
      </w:r>
      <w:r w:rsidR="00C06DBF" w:rsidRPr="00C06DBF">
        <w:rPr>
          <w:rFonts w:ascii="Times New Roman" w:eastAsia="Times New Roman" w:hAnsi="Times New Roman" w:cs="Times New Roman"/>
          <w:sz w:val="28"/>
          <w:szCs w:val="28"/>
          <w:lang w:eastAsia="ar-SA"/>
        </w:rPr>
        <w:t>, ответственному за подготовку в</w:t>
      </w:r>
      <w:proofErr w:type="gramEnd"/>
      <w:r w:rsidR="00C06DBF" w:rsidRPr="00C06DBF">
        <w:rPr>
          <w:rFonts w:ascii="Times New Roman" w:eastAsia="Times New Roman" w:hAnsi="Times New Roman" w:cs="Times New Roman"/>
          <w:sz w:val="28"/>
          <w:szCs w:val="28"/>
          <w:lang w:eastAsia="ar-SA"/>
        </w:rPr>
        <w:t xml:space="preserve"> установленном </w:t>
      </w:r>
      <w:proofErr w:type="gramStart"/>
      <w:r w:rsidR="00C06DBF" w:rsidRPr="00C06DBF">
        <w:rPr>
          <w:rFonts w:ascii="Times New Roman" w:eastAsia="Times New Roman" w:hAnsi="Times New Roman" w:cs="Times New Roman"/>
          <w:sz w:val="28"/>
          <w:szCs w:val="28"/>
          <w:lang w:eastAsia="ar-SA"/>
        </w:rPr>
        <w:t>порядке</w:t>
      </w:r>
      <w:proofErr w:type="gramEnd"/>
      <w:r w:rsidR="00C06DBF" w:rsidRPr="00C06DBF">
        <w:rPr>
          <w:rFonts w:ascii="Times New Roman" w:eastAsia="Times New Roman" w:hAnsi="Times New Roman" w:cs="Times New Roman"/>
          <w:sz w:val="28"/>
          <w:szCs w:val="28"/>
          <w:lang w:eastAsia="ar-SA"/>
        </w:rPr>
        <w:t xml:space="preserve"> докладов об осуществлении регионального государственного контроля (надзора)</w:t>
      </w:r>
    </w:p>
    <w:p w:rsidR="00C549BF" w:rsidRDefault="00C549BF" w:rsidP="00C549BF">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C549BF">
        <w:rPr>
          <w:rFonts w:ascii="Times New Roman" w:eastAsia="Times New Roman" w:hAnsi="Times New Roman" w:cs="Times New Roman"/>
          <w:sz w:val="28"/>
          <w:szCs w:val="28"/>
          <w:lang w:eastAsia="ar-SA"/>
        </w:rPr>
        <w:t>.9.</w:t>
      </w:r>
      <w:r w:rsidRPr="00C549BF">
        <w:rPr>
          <w:rFonts w:ascii="Times New Roman" w:eastAsia="Times New Roman" w:hAnsi="Times New Roman" w:cs="Times New Roman"/>
          <w:sz w:val="28"/>
          <w:szCs w:val="28"/>
          <w:lang w:eastAsia="ar-SA"/>
        </w:rPr>
        <w:tab/>
        <w:t>Форму N 1-контроль подписыва</w:t>
      </w:r>
      <w:r>
        <w:rPr>
          <w:rFonts w:ascii="Times New Roman" w:eastAsia="Times New Roman" w:hAnsi="Times New Roman" w:cs="Times New Roman"/>
          <w:sz w:val="28"/>
          <w:szCs w:val="28"/>
          <w:lang w:eastAsia="ar-SA"/>
        </w:rPr>
        <w:t>ет</w:t>
      </w:r>
      <w:r w:rsidRPr="00C549BF">
        <w:rPr>
          <w:rFonts w:ascii="Times New Roman" w:eastAsia="Times New Roman" w:hAnsi="Times New Roman" w:cs="Times New Roman"/>
          <w:sz w:val="28"/>
          <w:szCs w:val="28"/>
          <w:lang w:eastAsia="ar-SA"/>
        </w:rPr>
        <w:t xml:space="preserve"> глав</w:t>
      </w:r>
      <w:r>
        <w:rPr>
          <w:rFonts w:ascii="Times New Roman" w:eastAsia="Times New Roman" w:hAnsi="Times New Roman" w:cs="Times New Roman"/>
          <w:sz w:val="28"/>
          <w:szCs w:val="28"/>
          <w:lang w:eastAsia="ar-SA"/>
        </w:rPr>
        <w:t>а Новотитаровского сельского поселения</w:t>
      </w:r>
      <w:r w:rsidRPr="00C549BF">
        <w:rPr>
          <w:rFonts w:ascii="Times New Roman" w:eastAsia="Times New Roman" w:hAnsi="Times New Roman" w:cs="Times New Roman"/>
          <w:sz w:val="28"/>
          <w:szCs w:val="28"/>
          <w:lang w:eastAsia="ar-SA"/>
        </w:rPr>
        <w:t>.</w:t>
      </w:r>
    </w:p>
    <w:p w:rsidR="00F1665F" w:rsidRPr="00F1665F" w:rsidRDefault="00F1665F"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C549BF">
        <w:rPr>
          <w:rFonts w:ascii="Times New Roman" w:eastAsia="Times New Roman" w:hAnsi="Times New Roman" w:cs="Times New Roman"/>
          <w:sz w:val="28"/>
          <w:szCs w:val="28"/>
          <w:lang w:eastAsia="ar-SA"/>
        </w:rPr>
        <w:t>10</w:t>
      </w:r>
      <w:r>
        <w:rPr>
          <w:rFonts w:ascii="Times New Roman" w:eastAsia="Times New Roman" w:hAnsi="Times New Roman" w:cs="Times New Roman"/>
          <w:sz w:val="28"/>
          <w:szCs w:val="28"/>
          <w:lang w:eastAsia="ar-SA"/>
        </w:rPr>
        <w:t xml:space="preserve">. </w:t>
      </w:r>
      <w:proofErr w:type="gramStart"/>
      <w:r w:rsidRPr="00F1665F">
        <w:rPr>
          <w:rFonts w:ascii="Times New Roman" w:eastAsia="Times New Roman" w:hAnsi="Times New Roman" w:cs="Times New Roman"/>
          <w:sz w:val="28"/>
          <w:szCs w:val="28"/>
          <w:lang w:eastAsia="ar-SA"/>
        </w:rPr>
        <w:t xml:space="preserve">Администрация представляет на бумажном носителе и в электронном виде один раз в год, до 01 февраля года, следующего за отчетным, доклад об осуществлении на территории </w:t>
      </w:r>
      <w:r w:rsidR="00CE0D27">
        <w:rPr>
          <w:rFonts w:ascii="Times New Roman" w:eastAsia="Times New Roman" w:hAnsi="Times New Roman" w:cs="Times New Roman"/>
          <w:sz w:val="28"/>
          <w:szCs w:val="28"/>
          <w:lang w:eastAsia="ar-SA"/>
        </w:rPr>
        <w:t>Новотитаровского сельского поселения Динского района</w:t>
      </w:r>
      <w:r w:rsidRPr="00F1665F">
        <w:rPr>
          <w:rFonts w:ascii="Times New Roman" w:eastAsia="Times New Roman" w:hAnsi="Times New Roman" w:cs="Times New Roman"/>
          <w:sz w:val="28"/>
          <w:szCs w:val="28"/>
          <w:lang w:eastAsia="ar-SA"/>
        </w:rPr>
        <w:t xml:space="preserve"> муниципального контроля в соответствующих сферах деятельности и эффективности такого контроля с указанием в нем сведений по отдельным видам осуществляемого муниципального контроля и с приложением отчета об осуществлении муниципального контроля по</w:t>
      </w:r>
      <w:proofErr w:type="gramEnd"/>
      <w:r w:rsidRPr="00F1665F">
        <w:rPr>
          <w:rFonts w:ascii="Times New Roman" w:eastAsia="Times New Roman" w:hAnsi="Times New Roman" w:cs="Times New Roman"/>
          <w:sz w:val="28"/>
          <w:szCs w:val="28"/>
          <w:lang w:eastAsia="ar-SA"/>
        </w:rPr>
        <w:t xml:space="preserve"> форме федерального статистического наблюдения </w:t>
      </w:r>
      <w:r w:rsidRPr="00F1665F">
        <w:rPr>
          <w:rFonts w:ascii="Times New Roman" w:eastAsia="Times New Roman" w:hAnsi="Times New Roman" w:cs="Times New Roman"/>
          <w:sz w:val="28"/>
          <w:szCs w:val="28"/>
          <w:lang w:val="en-US" w:eastAsia="ar-SA"/>
        </w:rPr>
        <w:t>N</w:t>
      </w:r>
      <w:r w:rsidRPr="00F1665F">
        <w:rPr>
          <w:rFonts w:ascii="Times New Roman" w:eastAsia="Times New Roman" w:hAnsi="Times New Roman" w:cs="Times New Roman"/>
          <w:sz w:val="28"/>
          <w:szCs w:val="28"/>
          <w:lang w:eastAsia="ar-SA"/>
        </w:rPr>
        <w:t xml:space="preserve"> 1-контроль в администрацию </w:t>
      </w:r>
      <w:r w:rsidR="00CE0D27">
        <w:rPr>
          <w:rFonts w:ascii="Times New Roman" w:eastAsia="Times New Roman" w:hAnsi="Times New Roman" w:cs="Times New Roman"/>
          <w:sz w:val="28"/>
          <w:szCs w:val="28"/>
          <w:lang w:eastAsia="ar-SA"/>
        </w:rPr>
        <w:t>муниципал</w:t>
      </w:r>
      <w:r w:rsidR="00C110E4">
        <w:rPr>
          <w:rFonts w:ascii="Times New Roman" w:eastAsia="Times New Roman" w:hAnsi="Times New Roman" w:cs="Times New Roman"/>
          <w:sz w:val="28"/>
          <w:szCs w:val="28"/>
          <w:lang w:eastAsia="ar-SA"/>
        </w:rPr>
        <w:t xml:space="preserve">ьного </w:t>
      </w:r>
      <w:r w:rsidR="00C110E4">
        <w:rPr>
          <w:rFonts w:ascii="Times New Roman" w:eastAsia="Times New Roman" w:hAnsi="Times New Roman" w:cs="Times New Roman"/>
          <w:sz w:val="28"/>
          <w:szCs w:val="28"/>
          <w:lang w:eastAsia="ar-SA"/>
        </w:rPr>
        <w:lastRenderedPageBreak/>
        <w:t>образования Динской район, для передачи</w:t>
      </w:r>
      <w:r w:rsidR="00C110E4" w:rsidRPr="00C110E4">
        <w:t xml:space="preserve"> </w:t>
      </w:r>
      <w:r w:rsidR="00C110E4" w:rsidRPr="00C110E4">
        <w:rPr>
          <w:rFonts w:ascii="Times New Roman" w:eastAsia="Times New Roman" w:hAnsi="Times New Roman" w:cs="Times New Roman"/>
          <w:sz w:val="28"/>
          <w:szCs w:val="28"/>
          <w:lang w:eastAsia="ar-SA"/>
        </w:rPr>
        <w:t xml:space="preserve">органу исполнительной власти </w:t>
      </w:r>
      <w:r w:rsidR="00C110E4">
        <w:rPr>
          <w:rFonts w:ascii="Times New Roman" w:eastAsia="Times New Roman" w:hAnsi="Times New Roman" w:cs="Times New Roman"/>
          <w:sz w:val="28"/>
          <w:szCs w:val="28"/>
          <w:lang w:eastAsia="ar-SA"/>
        </w:rPr>
        <w:t>Краснодарского края</w:t>
      </w:r>
      <w:r w:rsidR="00C110E4" w:rsidRPr="00C110E4">
        <w:rPr>
          <w:rFonts w:ascii="Times New Roman" w:eastAsia="Times New Roman" w:hAnsi="Times New Roman" w:cs="Times New Roman"/>
          <w:sz w:val="28"/>
          <w:szCs w:val="28"/>
          <w:lang w:eastAsia="ar-SA"/>
        </w:rPr>
        <w:t>, ответственному за подготовку в установленном порядке докладов об осуществлении регионального государственного контроля (надзора).</w:t>
      </w:r>
    </w:p>
    <w:p w:rsidR="00F1665F" w:rsidRPr="00F1665F" w:rsidRDefault="00F1665F"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
    <w:p w:rsidR="00F1665F" w:rsidRDefault="00F1665F" w:rsidP="00CE0D27">
      <w:pPr>
        <w:widowControl w:val="0"/>
        <w:suppressAutoHyphens/>
        <w:autoSpaceDE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val="en-US" w:eastAsia="ar-SA"/>
        </w:rPr>
        <w:t>II</w:t>
      </w:r>
      <w:r w:rsidRPr="00F1665F">
        <w:rPr>
          <w:rFonts w:ascii="Times New Roman" w:eastAsia="Times New Roman" w:hAnsi="Times New Roman" w:cs="Times New Roman"/>
          <w:sz w:val="28"/>
          <w:szCs w:val="28"/>
          <w:lang w:eastAsia="ar-SA"/>
        </w:rPr>
        <w:t>. Порядок и сроки подготовки докладов</w:t>
      </w:r>
    </w:p>
    <w:p w:rsidR="00C06DBF" w:rsidRPr="00F1665F" w:rsidRDefault="00C06DBF" w:rsidP="00CE0D27">
      <w:pPr>
        <w:widowControl w:val="0"/>
        <w:suppressAutoHyphens/>
        <w:autoSpaceDE w:val="0"/>
        <w:spacing w:after="0" w:line="100" w:lineRule="atLeast"/>
        <w:ind w:firstLine="567"/>
        <w:jc w:val="center"/>
        <w:rPr>
          <w:rFonts w:ascii="Times New Roman" w:eastAsia="Times New Roman" w:hAnsi="Times New Roman" w:cs="Times New Roman"/>
          <w:sz w:val="28"/>
          <w:szCs w:val="28"/>
          <w:lang w:eastAsia="ar-SA"/>
        </w:rPr>
      </w:pP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 </w:t>
      </w:r>
      <w:r w:rsidR="00F1665F" w:rsidRPr="00F1665F">
        <w:rPr>
          <w:rFonts w:ascii="Times New Roman" w:eastAsia="Times New Roman" w:hAnsi="Times New Roman" w:cs="Times New Roman"/>
          <w:sz w:val="28"/>
          <w:szCs w:val="28"/>
          <w:lang w:eastAsia="ar-SA"/>
        </w:rPr>
        <w:t xml:space="preserve">Доклад представляется главе </w:t>
      </w:r>
      <w:r>
        <w:rPr>
          <w:rFonts w:ascii="Times New Roman" w:eastAsia="Times New Roman" w:hAnsi="Times New Roman" w:cs="Times New Roman"/>
          <w:sz w:val="28"/>
          <w:szCs w:val="28"/>
          <w:lang w:eastAsia="ar-SA"/>
        </w:rPr>
        <w:t>Новотитаровского</w:t>
      </w:r>
      <w:r w:rsidR="00F1665F" w:rsidRPr="00F1665F">
        <w:rPr>
          <w:rFonts w:ascii="Times New Roman" w:eastAsia="Times New Roman" w:hAnsi="Times New Roman" w:cs="Times New Roman"/>
          <w:sz w:val="28"/>
          <w:szCs w:val="28"/>
          <w:lang w:eastAsia="ar-SA"/>
        </w:rPr>
        <w:t xml:space="preserve"> сельского поселения в срок, не позднее 23 января года, следующего </w:t>
      </w:r>
      <w:proofErr w:type="gramStart"/>
      <w:r w:rsidR="00F1665F" w:rsidRPr="00F1665F">
        <w:rPr>
          <w:rFonts w:ascii="Times New Roman" w:eastAsia="Times New Roman" w:hAnsi="Times New Roman" w:cs="Times New Roman"/>
          <w:sz w:val="28"/>
          <w:szCs w:val="28"/>
          <w:lang w:eastAsia="ar-SA"/>
        </w:rPr>
        <w:t>за</w:t>
      </w:r>
      <w:proofErr w:type="gramEnd"/>
      <w:r w:rsidR="00F1665F" w:rsidRPr="00F1665F">
        <w:rPr>
          <w:rFonts w:ascii="Times New Roman" w:eastAsia="Times New Roman" w:hAnsi="Times New Roman" w:cs="Times New Roman"/>
          <w:sz w:val="28"/>
          <w:szCs w:val="28"/>
          <w:lang w:eastAsia="ar-SA"/>
        </w:rPr>
        <w:t xml:space="preserve"> отчетным.</w:t>
      </w:r>
    </w:p>
    <w:p w:rsidR="00CE0D27" w:rsidRDefault="00F1665F"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2.</w:t>
      </w:r>
      <w:r w:rsidR="00CE0D27">
        <w:rPr>
          <w:rFonts w:ascii="Times New Roman" w:eastAsia="Times New Roman" w:hAnsi="Times New Roman" w:cs="Times New Roman"/>
          <w:sz w:val="28"/>
          <w:szCs w:val="28"/>
          <w:lang w:eastAsia="ar-SA"/>
        </w:rPr>
        <w:t>2.</w:t>
      </w:r>
      <w:r w:rsidRPr="00F1665F">
        <w:rPr>
          <w:rFonts w:ascii="Times New Roman" w:eastAsia="Times New Roman" w:hAnsi="Times New Roman" w:cs="Times New Roman"/>
          <w:sz w:val="28"/>
          <w:szCs w:val="28"/>
          <w:lang w:eastAsia="ar-SA"/>
        </w:rPr>
        <w:t xml:space="preserve"> Ежегодные сведения об осуществлении муниципального контроля в соответствующих сферах деятельности, предоставляются </w:t>
      </w:r>
      <w:r w:rsidR="00CE0D27">
        <w:rPr>
          <w:rFonts w:ascii="Times New Roman" w:eastAsia="Times New Roman" w:hAnsi="Times New Roman" w:cs="Times New Roman"/>
          <w:sz w:val="28"/>
          <w:szCs w:val="28"/>
          <w:lang w:eastAsia="ar-SA"/>
        </w:rPr>
        <w:t>начальниками отделов администрации Новотитаровского сельского поселения</w:t>
      </w:r>
      <w:r w:rsidRPr="00F1665F">
        <w:rPr>
          <w:rFonts w:ascii="Times New Roman" w:eastAsia="Times New Roman" w:hAnsi="Times New Roman" w:cs="Times New Roman"/>
          <w:sz w:val="28"/>
          <w:szCs w:val="28"/>
          <w:lang w:eastAsia="ar-SA"/>
        </w:rPr>
        <w:t>, уполномоченными осуществлять муниципальный контроль (далее — ежегодные сведения)</w:t>
      </w:r>
      <w:r w:rsidR="00CE0D27">
        <w:rPr>
          <w:rFonts w:ascii="Times New Roman" w:eastAsia="Times New Roman" w:hAnsi="Times New Roman" w:cs="Times New Roman"/>
          <w:sz w:val="28"/>
          <w:szCs w:val="28"/>
          <w:lang w:eastAsia="ar-SA"/>
        </w:rPr>
        <w:t xml:space="preserve"> в Ответственный отдел</w:t>
      </w:r>
      <w:r w:rsidRPr="00F1665F">
        <w:rPr>
          <w:rFonts w:ascii="Times New Roman" w:eastAsia="Times New Roman" w:hAnsi="Times New Roman" w:cs="Times New Roman"/>
          <w:sz w:val="28"/>
          <w:szCs w:val="28"/>
          <w:lang w:eastAsia="ar-SA"/>
        </w:rPr>
        <w:t>, в срок до 20 декабря отчетного года.</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2.3. </w:t>
      </w:r>
      <w:r w:rsidR="00F1665F" w:rsidRPr="00F1665F">
        <w:rPr>
          <w:rFonts w:ascii="Times New Roman" w:eastAsia="Times New Roman" w:hAnsi="Times New Roman" w:cs="Times New Roman"/>
          <w:sz w:val="28"/>
          <w:szCs w:val="28"/>
          <w:lang w:eastAsia="ar-SA"/>
        </w:rPr>
        <w:t xml:space="preserve">Сотрудник </w:t>
      </w:r>
      <w:r>
        <w:rPr>
          <w:rFonts w:ascii="Times New Roman" w:eastAsia="Times New Roman" w:hAnsi="Times New Roman" w:cs="Times New Roman"/>
          <w:sz w:val="28"/>
          <w:szCs w:val="28"/>
          <w:lang w:eastAsia="ar-SA"/>
        </w:rPr>
        <w:t>Ответственного отдела</w:t>
      </w:r>
      <w:r w:rsidR="00F1665F" w:rsidRPr="00F1665F">
        <w:rPr>
          <w:rFonts w:ascii="Times New Roman" w:eastAsia="Times New Roman" w:hAnsi="Times New Roman" w:cs="Times New Roman"/>
          <w:sz w:val="28"/>
          <w:szCs w:val="28"/>
          <w:lang w:eastAsia="ar-SA"/>
        </w:rPr>
        <w:t>, наделенный в соответствии с должностными полномочиями обязанностями по подготовке доклада (далее - ответственный исполнитель):</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F1665F" w:rsidRPr="00F1665F">
        <w:rPr>
          <w:rFonts w:ascii="Times New Roman" w:eastAsia="Times New Roman" w:hAnsi="Times New Roman" w:cs="Times New Roman"/>
          <w:sz w:val="28"/>
          <w:szCs w:val="28"/>
          <w:lang w:eastAsia="ar-SA"/>
        </w:rPr>
        <w:t xml:space="preserve">3.1. Проверяет полноту представленных ежегодных сведений. </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F1665F" w:rsidRPr="00F1665F">
        <w:rPr>
          <w:rFonts w:ascii="Times New Roman" w:eastAsia="Times New Roman" w:hAnsi="Times New Roman" w:cs="Times New Roman"/>
          <w:sz w:val="28"/>
          <w:szCs w:val="28"/>
          <w:lang w:eastAsia="ar-SA"/>
        </w:rPr>
        <w:t xml:space="preserve">3.2. В случае неполноты информации, содержащейся в сведениях и (или) непредставления сведений получает недостающую информацию в срок не позднее 12 января года, следующего за </w:t>
      </w:r>
      <w:proofErr w:type="gramStart"/>
      <w:r w:rsidR="00F1665F" w:rsidRPr="00F1665F">
        <w:rPr>
          <w:rFonts w:ascii="Times New Roman" w:eastAsia="Times New Roman" w:hAnsi="Times New Roman" w:cs="Times New Roman"/>
          <w:sz w:val="28"/>
          <w:szCs w:val="28"/>
          <w:lang w:eastAsia="ar-SA"/>
        </w:rPr>
        <w:t>отчетным</w:t>
      </w:r>
      <w:proofErr w:type="gramEnd"/>
      <w:r w:rsidR="00F1665F" w:rsidRPr="00F1665F">
        <w:rPr>
          <w:rFonts w:ascii="Times New Roman" w:eastAsia="Times New Roman" w:hAnsi="Times New Roman" w:cs="Times New Roman"/>
          <w:sz w:val="28"/>
          <w:szCs w:val="28"/>
          <w:lang w:eastAsia="ar-SA"/>
        </w:rPr>
        <w:t>.</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F1665F" w:rsidRPr="00F1665F">
        <w:rPr>
          <w:rFonts w:ascii="Times New Roman" w:eastAsia="Times New Roman" w:hAnsi="Times New Roman" w:cs="Times New Roman"/>
          <w:sz w:val="28"/>
          <w:szCs w:val="28"/>
          <w:lang w:eastAsia="ar-SA"/>
        </w:rPr>
        <w:t>3.3. В срок не позднее  17 января года, следующего за отчетным, обобщает представленные сведения по разделам, установленным пунктом  3 Правил, и подготавливает проект доклада.</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F1665F" w:rsidRPr="00F1665F">
        <w:rPr>
          <w:rFonts w:ascii="Times New Roman" w:eastAsia="Times New Roman" w:hAnsi="Times New Roman" w:cs="Times New Roman"/>
          <w:sz w:val="28"/>
          <w:szCs w:val="28"/>
          <w:lang w:eastAsia="ar-SA"/>
        </w:rPr>
        <w:t xml:space="preserve">3.4. Не позднее 19 января года, следующего за отчетным, обеспечивает согласование и подписание проекта доклада  </w:t>
      </w:r>
      <w:r>
        <w:rPr>
          <w:rFonts w:ascii="Times New Roman" w:eastAsia="Times New Roman" w:hAnsi="Times New Roman" w:cs="Times New Roman"/>
          <w:sz w:val="28"/>
          <w:szCs w:val="28"/>
          <w:lang w:eastAsia="ar-SA"/>
        </w:rPr>
        <w:t>Ответственным лицом</w:t>
      </w:r>
      <w:r w:rsidR="00F1665F" w:rsidRPr="00F1665F">
        <w:rPr>
          <w:rFonts w:ascii="Times New Roman" w:eastAsia="Times New Roman" w:hAnsi="Times New Roman" w:cs="Times New Roman"/>
          <w:sz w:val="28"/>
          <w:szCs w:val="28"/>
          <w:lang w:eastAsia="ar-SA"/>
        </w:rPr>
        <w:t>.</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r w:rsidR="00F1665F" w:rsidRPr="00F1665F">
        <w:rPr>
          <w:rFonts w:ascii="Times New Roman" w:eastAsia="Times New Roman" w:hAnsi="Times New Roman" w:cs="Times New Roman"/>
          <w:sz w:val="28"/>
          <w:szCs w:val="28"/>
          <w:lang w:eastAsia="ar-SA"/>
        </w:rPr>
        <w:t xml:space="preserve">4. </w:t>
      </w:r>
      <w:r>
        <w:rPr>
          <w:rFonts w:ascii="Times New Roman" w:eastAsia="Times New Roman" w:hAnsi="Times New Roman" w:cs="Times New Roman"/>
          <w:sz w:val="28"/>
          <w:szCs w:val="28"/>
          <w:lang w:eastAsia="ar-SA"/>
        </w:rPr>
        <w:t xml:space="preserve">Ответственное лицо </w:t>
      </w:r>
      <w:r w:rsidR="00F1665F" w:rsidRPr="00F1665F">
        <w:rPr>
          <w:rFonts w:ascii="Times New Roman" w:eastAsia="Times New Roman" w:hAnsi="Times New Roman" w:cs="Times New Roman"/>
          <w:sz w:val="28"/>
          <w:szCs w:val="28"/>
          <w:lang w:eastAsia="ar-SA"/>
        </w:rPr>
        <w:t>проверяет подготовленный проект доклада на соответствие требованиям Правил и при наличии несоответствия требованиям Правил возвращает проект  доклада ответственному исполнителю на доработку.</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r w:rsidR="00F1665F" w:rsidRPr="00F1665F">
        <w:rPr>
          <w:rFonts w:ascii="Times New Roman" w:eastAsia="Times New Roman" w:hAnsi="Times New Roman" w:cs="Times New Roman"/>
          <w:sz w:val="28"/>
          <w:szCs w:val="28"/>
          <w:lang w:eastAsia="ar-SA"/>
        </w:rPr>
        <w:t xml:space="preserve">5. Ответственный исполнитель в срок не позднее 23 января года, следующего </w:t>
      </w:r>
      <w:proofErr w:type="gramStart"/>
      <w:r w:rsidR="00F1665F" w:rsidRPr="00F1665F">
        <w:rPr>
          <w:rFonts w:ascii="Times New Roman" w:eastAsia="Times New Roman" w:hAnsi="Times New Roman" w:cs="Times New Roman"/>
          <w:sz w:val="28"/>
          <w:szCs w:val="28"/>
          <w:lang w:eastAsia="ar-SA"/>
        </w:rPr>
        <w:t>за</w:t>
      </w:r>
      <w:proofErr w:type="gramEnd"/>
      <w:r w:rsidR="00F1665F" w:rsidRPr="00F1665F">
        <w:rPr>
          <w:rFonts w:ascii="Times New Roman" w:eastAsia="Times New Roman" w:hAnsi="Times New Roman" w:cs="Times New Roman"/>
          <w:sz w:val="28"/>
          <w:szCs w:val="28"/>
          <w:lang w:eastAsia="ar-SA"/>
        </w:rPr>
        <w:t xml:space="preserve"> </w:t>
      </w:r>
      <w:proofErr w:type="gramStart"/>
      <w:r w:rsidR="00F1665F" w:rsidRPr="00F1665F">
        <w:rPr>
          <w:rFonts w:ascii="Times New Roman" w:eastAsia="Times New Roman" w:hAnsi="Times New Roman" w:cs="Times New Roman"/>
          <w:sz w:val="28"/>
          <w:szCs w:val="28"/>
          <w:lang w:eastAsia="ar-SA"/>
        </w:rPr>
        <w:t>отчетным</w:t>
      </w:r>
      <w:proofErr w:type="gramEnd"/>
      <w:r w:rsidR="00F1665F" w:rsidRPr="00F1665F">
        <w:rPr>
          <w:rFonts w:ascii="Times New Roman" w:eastAsia="Times New Roman" w:hAnsi="Times New Roman" w:cs="Times New Roman"/>
          <w:sz w:val="28"/>
          <w:szCs w:val="28"/>
          <w:lang w:eastAsia="ar-SA"/>
        </w:rPr>
        <w:t xml:space="preserve">, устраняет выявленные несоответствия требованиям Правил и направляет проект доклада Главе  </w:t>
      </w:r>
      <w:r>
        <w:rPr>
          <w:rFonts w:ascii="Times New Roman" w:eastAsia="Times New Roman" w:hAnsi="Times New Roman" w:cs="Times New Roman"/>
          <w:sz w:val="28"/>
          <w:szCs w:val="28"/>
          <w:lang w:eastAsia="ar-SA"/>
        </w:rPr>
        <w:t xml:space="preserve">Новотитаровского сельского поселения Динского района </w:t>
      </w:r>
      <w:r w:rsidR="00F1665F" w:rsidRPr="00F1665F">
        <w:rPr>
          <w:rFonts w:ascii="Times New Roman" w:eastAsia="Times New Roman" w:hAnsi="Times New Roman" w:cs="Times New Roman"/>
          <w:sz w:val="28"/>
          <w:szCs w:val="28"/>
          <w:lang w:eastAsia="ar-SA"/>
        </w:rPr>
        <w:t>для согласования.</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r w:rsidR="00F1665F" w:rsidRPr="00F1665F">
        <w:rPr>
          <w:rFonts w:ascii="Times New Roman" w:eastAsia="Times New Roman" w:hAnsi="Times New Roman" w:cs="Times New Roman"/>
          <w:sz w:val="28"/>
          <w:szCs w:val="28"/>
          <w:lang w:eastAsia="ar-SA"/>
        </w:rPr>
        <w:t xml:space="preserve">6. Ответственный исполнитель в срок не позднее 25 января года, следующего за </w:t>
      </w:r>
      <w:proofErr w:type="gramStart"/>
      <w:r w:rsidR="00F1665F" w:rsidRPr="00F1665F">
        <w:rPr>
          <w:rFonts w:ascii="Times New Roman" w:eastAsia="Times New Roman" w:hAnsi="Times New Roman" w:cs="Times New Roman"/>
          <w:sz w:val="28"/>
          <w:szCs w:val="28"/>
          <w:lang w:eastAsia="ar-SA"/>
        </w:rPr>
        <w:t>отчетным</w:t>
      </w:r>
      <w:proofErr w:type="gramEnd"/>
      <w:r w:rsidR="00F1665F" w:rsidRPr="00F1665F">
        <w:rPr>
          <w:rFonts w:ascii="Times New Roman" w:eastAsia="Times New Roman" w:hAnsi="Times New Roman" w:cs="Times New Roman"/>
          <w:sz w:val="28"/>
          <w:szCs w:val="28"/>
          <w:lang w:eastAsia="ar-SA"/>
        </w:rPr>
        <w:t xml:space="preserve">, обеспечивает представление  доклада в администрацию </w:t>
      </w:r>
      <w:r>
        <w:rPr>
          <w:rFonts w:ascii="Times New Roman" w:eastAsia="Times New Roman" w:hAnsi="Times New Roman" w:cs="Times New Roman"/>
          <w:sz w:val="28"/>
          <w:szCs w:val="28"/>
          <w:lang w:eastAsia="ar-SA"/>
        </w:rPr>
        <w:t>муниципального образования Динской район</w:t>
      </w:r>
      <w:r w:rsidR="00F1665F" w:rsidRPr="00F1665F">
        <w:rPr>
          <w:rFonts w:ascii="Times New Roman" w:eastAsia="Times New Roman" w:hAnsi="Times New Roman" w:cs="Times New Roman"/>
          <w:sz w:val="28"/>
          <w:szCs w:val="28"/>
          <w:lang w:eastAsia="ar-SA"/>
        </w:rPr>
        <w:t xml:space="preserve">. </w:t>
      </w:r>
    </w:p>
    <w:p w:rsidR="00F1665F" w:rsidRPr="00F1665F" w:rsidRDefault="00CE0D27" w:rsidP="00CE0D27">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w:t>
      </w:r>
      <w:r w:rsidR="00F1665F" w:rsidRPr="00F1665F">
        <w:rPr>
          <w:rFonts w:ascii="Times New Roman" w:eastAsia="Times New Roman" w:hAnsi="Times New Roman" w:cs="Times New Roman"/>
          <w:sz w:val="28"/>
          <w:szCs w:val="28"/>
          <w:lang w:eastAsia="ar-SA"/>
        </w:rPr>
        <w:t xml:space="preserve">7. </w:t>
      </w:r>
      <w:proofErr w:type="gramStart"/>
      <w:r w:rsidR="00F1665F" w:rsidRPr="00F1665F">
        <w:rPr>
          <w:rFonts w:ascii="Times New Roman" w:eastAsia="Times New Roman" w:hAnsi="Times New Roman" w:cs="Times New Roman"/>
          <w:sz w:val="28"/>
          <w:szCs w:val="28"/>
          <w:lang w:eastAsia="ar-SA"/>
        </w:rPr>
        <w:t xml:space="preserve">В срок не позднее 01 февраля года, следующего за отчетным, ответственный исполнитель получает подтверждение о получении </w:t>
      </w:r>
      <w:r w:rsidR="00817DBA">
        <w:rPr>
          <w:rFonts w:ascii="Times New Roman" w:eastAsia="Times New Roman" w:hAnsi="Times New Roman" w:cs="Times New Roman"/>
          <w:sz w:val="28"/>
          <w:szCs w:val="28"/>
          <w:lang w:eastAsia="ar-SA"/>
        </w:rPr>
        <w:t xml:space="preserve">ответственным органом администрации Краснодарского края </w:t>
      </w:r>
      <w:r w:rsidR="00F1665F" w:rsidRPr="00F1665F">
        <w:rPr>
          <w:rFonts w:ascii="Times New Roman" w:eastAsia="Times New Roman" w:hAnsi="Times New Roman" w:cs="Times New Roman"/>
          <w:sz w:val="28"/>
          <w:szCs w:val="28"/>
          <w:lang w:eastAsia="ar-SA"/>
        </w:rPr>
        <w:t xml:space="preserve">доклада и обеспечивает размещение сведений, содержавшихся в докладе на официальном сайте администрации </w:t>
      </w:r>
      <w:r w:rsidR="00817DBA">
        <w:rPr>
          <w:rFonts w:ascii="Times New Roman" w:eastAsia="Times New Roman" w:hAnsi="Times New Roman" w:cs="Times New Roman"/>
          <w:sz w:val="28"/>
          <w:szCs w:val="28"/>
          <w:lang w:eastAsia="ar-SA"/>
        </w:rPr>
        <w:t xml:space="preserve">Новотитаровского </w:t>
      </w:r>
      <w:r w:rsidR="00F1665F" w:rsidRPr="00F1665F">
        <w:rPr>
          <w:rFonts w:ascii="Times New Roman" w:eastAsia="Times New Roman" w:hAnsi="Times New Roman" w:cs="Times New Roman"/>
          <w:sz w:val="28"/>
          <w:szCs w:val="28"/>
          <w:lang w:eastAsia="ar-SA"/>
        </w:rPr>
        <w:t xml:space="preserve">сельского поселения </w:t>
      </w:r>
      <w:r w:rsidR="00817DBA">
        <w:rPr>
          <w:rFonts w:ascii="Times New Roman" w:eastAsia="Times New Roman" w:hAnsi="Times New Roman" w:cs="Times New Roman"/>
          <w:sz w:val="28"/>
          <w:szCs w:val="28"/>
          <w:lang w:eastAsia="ar-SA"/>
        </w:rPr>
        <w:t>Динского района</w:t>
      </w:r>
      <w:r w:rsidR="00F1665F" w:rsidRPr="00F1665F">
        <w:rPr>
          <w:rFonts w:ascii="Times New Roman" w:eastAsia="Times New Roman" w:hAnsi="Times New Roman" w:cs="Times New Roman"/>
          <w:sz w:val="28"/>
          <w:szCs w:val="28"/>
          <w:lang w:eastAsia="ar-SA"/>
        </w:rPr>
        <w:t xml:space="preserve"> в сети Интернет, за исключением сведений, распространение которых </w:t>
      </w:r>
      <w:r w:rsidR="00F1665F" w:rsidRPr="00F1665F">
        <w:rPr>
          <w:rFonts w:ascii="Times New Roman" w:eastAsia="Times New Roman" w:hAnsi="Times New Roman" w:cs="Times New Roman"/>
          <w:sz w:val="28"/>
          <w:szCs w:val="28"/>
          <w:lang w:eastAsia="ar-SA"/>
        </w:rPr>
        <w:lastRenderedPageBreak/>
        <w:t>ограничено или запрещено в соответствии с законодательством Российской Федерации.</w:t>
      </w:r>
      <w:proofErr w:type="gramEnd"/>
    </w:p>
    <w:p w:rsidR="00F1665F" w:rsidRPr="00F1665F" w:rsidRDefault="00F1665F" w:rsidP="00F1665F">
      <w:pPr>
        <w:widowControl w:val="0"/>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F1665F" w:rsidRPr="00F1665F" w:rsidRDefault="00F1665F" w:rsidP="00F1665F">
      <w:pPr>
        <w:widowControl w:val="0"/>
        <w:suppressAutoHyphens/>
        <w:autoSpaceDE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val="en-US" w:eastAsia="ar-SA"/>
        </w:rPr>
        <w:t>III</w:t>
      </w:r>
      <w:r w:rsidRPr="00F1665F">
        <w:rPr>
          <w:rFonts w:ascii="Times New Roman" w:eastAsia="Times New Roman" w:hAnsi="Times New Roman" w:cs="Times New Roman"/>
          <w:sz w:val="28"/>
          <w:szCs w:val="28"/>
          <w:lang w:eastAsia="ar-SA"/>
        </w:rPr>
        <w:t>. Требования к содержанию доклада</w:t>
      </w:r>
    </w:p>
    <w:p w:rsidR="00F1665F" w:rsidRPr="00F1665F" w:rsidRDefault="00F1665F" w:rsidP="00817DBA">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w:t>
      </w:r>
      <w:r w:rsidR="00F1665F" w:rsidRPr="00F1665F">
        <w:rPr>
          <w:rFonts w:ascii="Times New Roman" w:eastAsia="Times New Roman" w:hAnsi="Times New Roman" w:cs="Times New Roman"/>
          <w:sz w:val="28"/>
          <w:szCs w:val="28"/>
          <w:lang w:eastAsia="ar-SA"/>
        </w:rPr>
        <w:t>. Доклад подготавливаются на основе ежегодных сведений, поступивших от специалистов администрации, уполномоченных на осуществление муниципального контроля по разделам, установленным пунктом 3 Правил. Доклад составля</w:t>
      </w:r>
      <w:r>
        <w:rPr>
          <w:rFonts w:ascii="Times New Roman" w:eastAsia="Times New Roman" w:hAnsi="Times New Roman" w:cs="Times New Roman"/>
          <w:sz w:val="28"/>
          <w:szCs w:val="28"/>
          <w:lang w:eastAsia="ar-SA"/>
        </w:rPr>
        <w:t>е</w:t>
      </w:r>
      <w:r w:rsidR="00F1665F" w:rsidRPr="00F1665F">
        <w:rPr>
          <w:rFonts w:ascii="Times New Roman" w:eastAsia="Times New Roman" w:hAnsi="Times New Roman" w:cs="Times New Roman"/>
          <w:sz w:val="28"/>
          <w:szCs w:val="28"/>
          <w:lang w:eastAsia="ar-SA"/>
        </w:rPr>
        <w:t xml:space="preserve">тся </w:t>
      </w:r>
      <w:r>
        <w:rPr>
          <w:rFonts w:ascii="Times New Roman" w:eastAsia="Times New Roman" w:hAnsi="Times New Roman" w:cs="Times New Roman"/>
          <w:sz w:val="28"/>
          <w:szCs w:val="28"/>
          <w:lang w:eastAsia="ar-SA"/>
        </w:rPr>
        <w:t>Ответственным отделом</w:t>
      </w:r>
      <w:r w:rsidR="00F1665F" w:rsidRPr="00F1665F">
        <w:rPr>
          <w:rFonts w:ascii="Times New Roman" w:eastAsia="Times New Roman" w:hAnsi="Times New Roman" w:cs="Times New Roman"/>
          <w:sz w:val="28"/>
          <w:szCs w:val="28"/>
          <w:lang w:eastAsia="ar-SA"/>
        </w:rPr>
        <w:t xml:space="preserve"> с указанием в нем сведений по отдельным видам осуществляемого муниципального контроля на бумажных носителях и в электронном виде.</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Доклад должен содержать следующие разделы:</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«Состояние нормативно-правового регулирования в соответствующей сфере деятельности»;</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«Организация муниципального контроля»;</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«Финансовое и кадровое обеспечение муниципального контроля»;</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«Проведение муниципального контроля»;</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1665F" w:rsidRPr="00F1665F">
        <w:rPr>
          <w:rFonts w:ascii="Times New Roman" w:eastAsia="Times New Roman" w:hAnsi="Times New Roman" w:cs="Times New Roman"/>
          <w:sz w:val="28"/>
          <w:szCs w:val="28"/>
          <w:lang w:eastAsia="ar-SA"/>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«Анализ и оценка эффективности муниципального контроля»;</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«Выводы и предложения по результатам муниципального контроля».</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2. При составлении раздела «Состояние нормативно-правового регулирования в соответствующей сфере деятельности» доклада ответственный исполнитель:</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 xml:space="preserve">2.1. Получает от специалистов, осуществляющих муниципальный контроль (далее – контроль): </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перечень всех нормативных правовых актов (с указанием реквизитов), регламентирующих осуществление контроля данного вида. В докладах обязательно наличие анализа обоснованности обязательных требований, проведение их анализа на избыточность, в том числе с учетом внедрения новых технологий;</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об опубликовании нормативных правовых актов, регламентирующих осуществление контроля данного вида, в свободном доступе на официальном сайте органа, осуществляющего контроль, в информационно-телекоммуникационной сети «Интернет»;</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сведения о дате и причине внесенных (вносимых) изменений в отношении каждого нормативного правового акта, о наличии (отсутствии) выявленных в ходе экспертиз </w:t>
      </w:r>
      <w:proofErr w:type="spellStart"/>
      <w:r w:rsidRPr="00F1665F">
        <w:rPr>
          <w:rFonts w:ascii="Times New Roman" w:eastAsia="Times New Roman" w:hAnsi="Times New Roman" w:cs="Times New Roman"/>
          <w:sz w:val="28"/>
          <w:szCs w:val="28"/>
          <w:lang w:eastAsia="ar-SA"/>
        </w:rPr>
        <w:t>коррупциогенных</w:t>
      </w:r>
      <w:proofErr w:type="spellEnd"/>
      <w:r w:rsidRPr="00F1665F">
        <w:rPr>
          <w:rFonts w:ascii="Times New Roman" w:eastAsia="Times New Roman" w:hAnsi="Times New Roman" w:cs="Times New Roman"/>
          <w:sz w:val="28"/>
          <w:szCs w:val="28"/>
          <w:lang w:eastAsia="ar-SA"/>
        </w:rPr>
        <w:t xml:space="preserve"> факторов.</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 xml:space="preserve">2.2. Проводит анализ нормативных правовых актов в сфере осуществления отдельного вида контроля. Целевым состоянием является наличие положения о порядке осуществления контроля и административного регламента  исполнения функции по осуществлению контроля в отношении каждого вида контроля. Также приводится общее количество нормативных </w:t>
      </w:r>
      <w:r w:rsidR="00F1665F" w:rsidRPr="00F1665F">
        <w:rPr>
          <w:rFonts w:ascii="Times New Roman" w:eastAsia="Times New Roman" w:hAnsi="Times New Roman" w:cs="Times New Roman"/>
          <w:sz w:val="28"/>
          <w:szCs w:val="28"/>
          <w:lang w:eastAsia="ar-SA"/>
        </w:rPr>
        <w:lastRenderedPageBreak/>
        <w:t>правовых актов с распределением по видам контроля, в том числе по сравнению с аналогичным периодом прошлого года (далее - АППГ).</w:t>
      </w:r>
    </w:p>
    <w:p w:rsidR="00F1665F" w:rsidRPr="00F1665F" w:rsidRDefault="00817DBA"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 xml:space="preserve">2.3. По результатам анализа в данном разделе доклада указывает: </w:t>
      </w:r>
    </w:p>
    <w:p w:rsidR="00656FB9"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нормативные правовые акты, принятые во исполнение законодательства, а также нормативные правовые акты, в которые внесены (вносятся) изменения в целях приведения в соответствие федеральному законодательству, в том числе по результатам актов реагирования надзорных органов (органов прокуратуры, Министерства юстиции Российской Федерации); </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количество  нормативных правовых актов, приведенных в соответствие (в которые внесены изменения), и их характеристику; </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количество и долю нормативных правовых актов (от общего числа), содержавших </w:t>
      </w:r>
      <w:proofErr w:type="spellStart"/>
      <w:r w:rsidRPr="00F1665F">
        <w:rPr>
          <w:rFonts w:ascii="Times New Roman" w:eastAsia="Times New Roman" w:hAnsi="Times New Roman" w:cs="Times New Roman"/>
          <w:sz w:val="28"/>
          <w:szCs w:val="28"/>
          <w:lang w:eastAsia="ar-SA"/>
        </w:rPr>
        <w:t>коррупциогенные</w:t>
      </w:r>
      <w:proofErr w:type="spellEnd"/>
      <w:r w:rsidRPr="00F1665F">
        <w:rPr>
          <w:rFonts w:ascii="Times New Roman" w:eastAsia="Times New Roman" w:hAnsi="Times New Roman" w:cs="Times New Roman"/>
          <w:sz w:val="28"/>
          <w:szCs w:val="28"/>
          <w:lang w:eastAsia="ar-SA"/>
        </w:rPr>
        <w:t xml:space="preserve"> факторы (в том числе по сравнению с АППГ);</w:t>
      </w:r>
    </w:p>
    <w:p w:rsidR="00F1665F" w:rsidRPr="00F1665F" w:rsidRDefault="00F1665F" w:rsidP="00817DBA">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об опубликовании (</w:t>
      </w:r>
      <w:proofErr w:type="spellStart"/>
      <w:r w:rsidRPr="00F1665F">
        <w:rPr>
          <w:rFonts w:ascii="Times New Roman" w:eastAsia="Times New Roman" w:hAnsi="Times New Roman" w:cs="Times New Roman"/>
          <w:sz w:val="28"/>
          <w:szCs w:val="28"/>
          <w:lang w:eastAsia="ar-SA"/>
        </w:rPr>
        <w:t>неопубликовании</w:t>
      </w:r>
      <w:proofErr w:type="spellEnd"/>
      <w:r w:rsidRPr="00F1665F">
        <w:rPr>
          <w:rFonts w:ascii="Times New Roman" w:eastAsia="Times New Roman" w:hAnsi="Times New Roman" w:cs="Times New Roman"/>
          <w:sz w:val="28"/>
          <w:szCs w:val="28"/>
          <w:lang w:eastAsia="ar-SA"/>
        </w:rPr>
        <w:t>) указанных нормативных правовых актов и муниципальных правовых актов в свободном доступе на официальном сайте контрольного органа в информационно-телекоммуникационной сети «Интернет», также указывает долю нормативных правовых актов, размещенных (неразмещенных) на сайте с распределением по видам контроля;</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вывод о состоянии нормативно-правового регулирования в целом (анализ достаточности, полноты, объективности, научной обоснованности, доступности для юридических лиц, граждан и индивидуальных предпринимателей, возможности их исполнения и контроля, отсутствия признаков </w:t>
      </w:r>
      <w:proofErr w:type="spellStart"/>
      <w:r w:rsidRPr="00F1665F">
        <w:rPr>
          <w:rFonts w:ascii="Times New Roman" w:eastAsia="Times New Roman" w:hAnsi="Times New Roman" w:cs="Times New Roman"/>
          <w:sz w:val="28"/>
          <w:szCs w:val="28"/>
          <w:lang w:eastAsia="ar-SA"/>
        </w:rPr>
        <w:t>коррупциогенности</w:t>
      </w:r>
      <w:proofErr w:type="spellEnd"/>
      <w:r w:rsidRPr="00F1665F">
        <w:rPr>
          <w:rFonts w:ascii="Times New Roman" w:eastAsia="Times New Roman" w:hAnsi="Times New Roman" w:cs="Times New Roman"/>
          <w:sz w:val="28"/>
          <w:szCs w:val="28"/>
          <w:lang w:eastAsia="ar-SA"/>
        </w:rPr>
        <w:t>).</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3.</w:t>
      </w:r>
      <w:r w:rsidR="00817DBA">
        <w:rPr>
          <w:rFonts w:ascii="Times New Roman" w:eastAsia="Times New Roman" w:hAnsi="Times New Roman" w:cs="Times New Roman"/>
          <w:sz w:val="28"/>
          <w:szCs w:val="28"/>
          <w:lang w:eastAsia="ar-SA"/>
        </w:rPr>
        <w:t>3.</w:t>
      </w:r>
      <w:r w:rsidRPr="00F1665F">
        <w:rPr>
          <w:rFonts w:ascii="Times New Roman" w:eastAsia="Times New Roman" w:hAnsi="Times New Roman" w:cs="Times New Roman"/>
          <w:sz w:val="28"/>
          <w:szCs w:val="28"/>
          <w:lang w:eastAsia="ar-SA"/>
        </w:rPr>
        <w:t xml:space="preserve"> При составлении раздела «Организация муниципального контроля» доклада ответственный исполнитель: </w:t>
      </w:r>
    </w:p>
    <w:p w:rsidR="00F1665F" w:rsidRPr="00F1665F" w:rsidRDefault="00817DBA"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 xml:space="preserve">3.1. Получает от специалистов, осуществляющих контроль: </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об организационной структуре и системе управления органов контроля с указанием информации о статусе органа (</w:t>
      </w:r>
      <w:proofErr w:type="gramStart"/>
      <w:r w:rsidRPr="00F1665F">
        <w:rPr>
          <w:rFonts w:ascii="Times New Roman" w:eastAsia="Times New Roman" w:hAnsi="Times New Roman" w:cs="Times New Roman"/>
          <w:sz w:val="28"/>
          <w:szCs w:val="28"/>
          <w:lang w:eastAsia="ar-SA"/>
        </w:rPr>
        <w:t>специализированный</w:t>
      </w:r>
      <w:proofErr w:type="gramEnd"/>
      <w:r w:rsidRPr="00F1665F">
        <w:rPr>
          <w:rFonts w:ascii="Times New Roman" w:eastAsia="Times New Roman" w:hAnsi="Times New Roman" w:cs="Times New Roman"/>
          <w:sz w:val="28"/>
          <w:szCs w:val="28"/>
          <w:lang w:eastAsia="ar-SA"/>
        </w:rPr>
        <w:t xml:space="preserve"> или универсальный, обладающий полномочиями нормативно-правового регулирования);</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перечень и описание основных и вспомогательных (обеспечительных) функций с указанием органа, непосредственно осуществляющего контрольные мероприятия;</w:t>
      </w:r>
    </w:p>
    <w:p w:rsid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 наименовании и реквизитах нормативных правовых актов, регламентирующих порядок исполнения указанных функций (в том числе актов, послуживших основанием  для включения полномочия по осуществлению контроля в положение о</w:t>
      </w:r>
      <w:r w:rsidR="00817DBA">
        <w:rPr>
          <w:rFonts w:ascii="Times New Roman" w:eastAsia="Times New Roman" w:hAnsi="Times New Roman" w:cs="Times New Roman"/>
          <w:sz w:val="28"/>
          <w:szCs w:val="28"/>
          <w:lang w:eastAsia="ar-SA"/>
        </w:rPr>
        <w:t>б отделе</w:t>
      </w:r>
      <w:r w:rsidRPr="00F1665F">
        <w:rPr>
          <w:rFonts w:ascii="Times New Roman" w:eastAsia="Times New Roman" w:hAnsi="Times New Roman" w:cs="Times New Roman"/>
          <w:sz w:val="28"/>
          <w:szCs w:val="28"/>
          <w:lang w:eastAsia="ar-SA"/>
        </w:rPr>
        <w:t>). Вышеуказанные сведения оформляются ответственным исполнителем в виде таблицы:</w:t>
      </w:r>
    </w:p>
    <w:tbl>
      <w:tblPr>
        <w:tblW w:w="0" w:type="auto"/>
        <w:tblInd w:w="-30" w:type="dxa"/>
        <w:tblLayout w:type="fixed"/>
        <w:tblLook w:val="0000" w:firstRow="0" w:lastRow="0" w:firstColumn="0" w:lastColumn="0" w:noHBand="0" w:noVBand="0"/>
      </w:tblPr>
      <w:tblGrid>
        <w:gridCol w:w="2254"/>
        <w:gridCol w:w="2943"/>
        <w:gridCol w:w="4327"/>
      </w:tblGrid>
      <w:tr w:rsidR="00F1665F" w:rsidRPr="00F1665F" w:rsidTr="000D5AFC">
        <w:tc>
          <w:tcPr>
            <w:tcW w:w="2254"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местного самоуправления</w:t>
            </w:r>
          </w:p>
        </w:tc>
        <w:tc>
          <w:tcPr>
            <w:tcW w:w="294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left="-97"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Перечень и описание основных и вспомогательных (обеспечительных) функций</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Наименования и реквизиты нормативных правовых актов, регламентирующих порядок исполнения указанных функций</w:t>
            </w:r>
          </w:p>
        </w:tc>
      </w:tr>
      <w:tr w:rsidR="00F1665F" w:rsidRPr="00F1665F" w:rsidTr="000D5AFC">
        <w:trPr>
          <w:trHeight w:val="465"/>
        </w:trPr>
        <w:tc>
          <w:tcPr>
            <w:tcW w:w="2254"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294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bl>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lastRenderedPageBreak/>
        <w:t xml:space="preserve">- информацию о взаимодействии органа контроля при осуществлении своих функций и других органов контроля (за исключением взаимодействия с органами прокуратуры при составлении и согласовании планов проведения проверок), порядке и формах такого взаимодействия, а именно: сведения о регламентах по взаимодействию, а при их наличии – об особенностях такого взаимодействия, информацию о заключенных </w:t>
      </w:r>
      <w:proofErr w:type="gramStart"/>
      <w:r w:rsidRPr="00F1665F">
        <w:rPr>
          <w:rFonts w:ascii="Times New Roman" w:eastAsia="Times New Roman" w:hAnsi="Times New Roman" w:cs="Times New Roman"/>
          <w:sz w:val="28"/>
          <w:szCs w:val="28"/>
          <w:lang w:eastAsia="ar-SA"/>
        </w:rPr>
        <w:t>соглашениях</w:t>
      </w:r>
      <w:proofErr w:type="gramEnd"/>
      <w:r w:rsidRPr="00F1665F">
        <w:rPr>
          <w:rFonts w:ascii="Times New Roman" w:eastAsia="Times New Roman" w:hAnsi="Times New Roman" w:cs="Times New Roman"/>
          <w:sz w:val="28"/>
          <w:szCs w:val="28"/>
          <w:lang w:eastAsia="ar-SA"/>
        </w:rPr>
        <w:t xml:space="preserve"> о взаимодействии, сведения о проверках, проведенных совместно с другими надзорными органами. Полученные сведения обобщаются и отражаются в данном разделе  доклада в отношении каждого вида контроля. Информация о взаимодействии в части проведенных совместных проверок отражается в данном разделе доклада в виде таблицы: </w:t>
      </w:r>
    </w:p>
    <w:tbl>
      <w:tblPr>
        <w:tblW w:w="0" w:type="auto"/>
        <w:tblInd w:w="-30" w:type="dxa"/>
        <w:tblLayout w:type="fixed"/>
        <w:tblLook w:val="0000" w:firstRow="0" w:lastRow="0" w:firstColumn="0" w:lastColumn="0" w:noHBand="0" w:noVBand="0"/>
      </w:tblPr>
      <w:tblGrid>
        <w:gridCol w:w="2254"/>
        <w:gridCol w:w="2721"/>
        <w:gridCol w:w="2366"/>
        <w:gridCol w:w="2436"/>
      </w:tblGrid>
      <w:tr w:rsidR="00F1665F" w:rsidRPr="00F1665F" w:rsidTr="00797451">
        <w:tc>
          <w:tcPr>
            <w:tcW w:w="2254"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30"/>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местного самоуправления</w:t>
            </w:r>
          </w:p>
        </w:tc>
        <w:tc>
          <w:tcPr>
            <w:tcW w:w="2721"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44"/>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Функция по контролю</w:t>
            </w:r>
          </w:p>
        </w:tc>
        <w:tc>
          <w:tcPr>
            <w:tcW w:w="2366"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Орган, с которым осуществлялось взаимодействие</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Количество проведенных совместных  проверок</w:t>
            </w:r>
          </w:p>
        </w:tc>
      </w:tr>
      <w:tr w:rsidR="00F1665F" w:rsidRPr="00F1665F" w:rsidTr="00797451">
        <w:tc>
          <w:tcPr>
            <w:tcW w:w="2254"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721"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366"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797451">
        <w:tc>
          <w:tcPr>
            <w:tcW w:w="2254" w:type="dxa"/>
            <w:vMerge/>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2721"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366"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797451">
        <w:tc>
          <w:tcPr>
            <w:tcW w:w="7341" w:type="dxa"/>
            <w:gridSpan w:val="3"/>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Итого</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bl>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сведения о выполнении функций по осуществлению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 проведенной работе по аккредитации в качестве экспертных организаций и экспертов  организаций и граждан, привлекаемых к выполнению мероприятий по контролю при проведении проверок (количество аккредитованных за отчетный период граждан и организаций, а также количество непосредственно привлеченных к работе в качестве экспертов).</w:t>
      </w:r>
    </w:p>
    <w:p w:rsidR="00F1665F" w:rsidRPr="00F1665F" w:rsidRDefault="00E65B97"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 xml:space="preserve">3.2. На основании представленных и обобщенных сведений указывает вывод, в котором должна быть отражена следующая информация: </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количество и характеристика органов контроля, осуществляющих проверочные мероприятия; </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отсутствие (наличие) дублирующих функций;</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характеристика осуществления взаимодействия при проведении мероприятий по контролю;</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анализ обоснованности и достаточности аккредитации. </w:t>
      </w:r>
    </w:p>
    <w:p w:rsidR="00F1665F" w:rsidRPr="00F1665F" w:rsidRDefault="00E65B97"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F1665F" w:rsidRPr="00F1665F">
        <w:rPr>
          <w:rFonts w:ascii="Times New Roman" w:eastAsia="Times New Roman" w:hAnsi="Times New Roman" w:cs="Times New Roman"/>
          <w:sz w:val="28"/>
          <w:szCs w:val="28"/>
          <w:lang w:eastAsia="ar-SA"/>
        </w:rPr>
        <w:t>. При составлении раздела «Финансовое и кадровое обеспечение муниципального контроля» доклада ответственный исполнитель:</w:t>
      </w:r>
    </w:p>
    <w:p w:rsidR="00F1665F" w:rsidRPr="00F1665F" w:rsidRDefault="00E65B97"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1665F" w:rsidRPr="00F1665F">
        <w:rPr>
          <w:rFonts w:ascii="Times New Roman" w:eastAsia="Times New Roman" w:hAnsi="Times New Roman" w:cs="Times New Roman"/>
          <w:sz w:val="28"/>
          <w:szCs w:val="28"/>
          <w:lang w:eastAsia="ar-SA"/>
        </w:rPr>
        <w:t>4.1. Получает от специалистов, осуществляющих контроль:</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сведения, характеризующие финансовое обеспечение исполнения функций по осуществлению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а также расчёт среднего расхода на одну проверку. Все сведения должны быть </w:t>
      </w:r>
      <w:r w:rsidRPr="00F1665F">
        <w:rPr>
          <w:rFonts w:ascii="Times New Roman" w:eastAsia="Times New Roman" w:hAnsi="Times New Roman" w:cs="Times New Roman"/>
          <w:sz w:val="28"/>
          <w:szCs w:val="28"/>
          <w:lang w:eastAsia="ar-SA"/>
        </w:rPr>
        <w:lastRenderedPageBreak/>
        <w:t xml:space="preserve">представлены в сравнении с АППГ. Полученные сведения обобщаются и оформляются в данном разделе доклада в виде таблицы: </w:t>
      </w:r>
    </w:p>
    <w:tbl>
      <w:tblPr>
        <w:tblW w:w="0" w:type="auto"/>
        <w:tblInd w:w="-30" w:type="dxa"/>
        <w:tblLayout w:type="fixed"/>
        <w:tblLook w:val="0000" w:firstRow="0" w:lastRow="0" w:firstColumn="0" w:lastColumn="0" w:noHBand="0" w:noVBand="0"/>
      </w:tblPr>
      <w:tblGrid>
        <w:gridCol w:w="2255"/>
        <w:gridCol w:w="1713"/>
        <w:gridCol w:w="2073"/>
        <w:gridCol w:w="1885"/>
        <w:gridCol w:w="1704"/>
      </w:tblGrid>
      <w:tr w:rsidR="00F1665F" w:rsidRPr="00F1665F" w:rsidTr="000D5AFC">
        <w:tc>
          <w:tcPr>
            <w:tcW w:w="2255"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местного самоуправления</w:t>
            </w:r>
          </w:p>
        </w:tc>
        <w:tc>
          <w:tcPr>
            <w:tcW w:w="171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43"/>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Функция по контролю</w:t>
            </w:r>
          </w:p>
        </w:tc>
        <w:tc>
          <w:tcPr>
            <w:tcW w:w="207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31"/>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Планируемое выделение бюджетных средств</w:t>
            </w:r>
          </w:p>
        </w:tc>
        <w:tc>
          <w:tcPr>
            <w:tcW w:w="1885"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Фактическое выделение бюджетных средств</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hanging="99"/>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Средний расход на одну проверку</w:t>
            </w:r>
          </w:p>
        </w:tc>
      </w:tr>
      <w:tr w:rsidR="00F1665F" w:rsidRPr="00F1665F" w:rsidTr="000D5AFC">
        <w:tc>
          <w:tcPr>
            <w:tcW w:w="2255"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71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07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885"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0D5AFC">
        <w:tc>
          <w:tcPr>
            <w:tcW w:w="2255" w:type="dxa"/>
            <w:vMerge/>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171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07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885"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0D5AFC">
        <w:tc>
          <w:tcPr>
            <w:tcW w:w="3968" w:type="dxa"/>
            <w:gridSpan w:val="2"/>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Итого</w:t>
            </w:r>
          </w:p>
        </w:tc>
        <w:tc>
          <w:tcPr>
            <w:tcW w:w="2073"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885"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bl>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данные о штатной численности работников </w:t>
      </w:r>
      <w:r w:rsidR="00E65B97">
        <w:rPr>
          <w:rFonts w:ascii="Times New Roman" w:eastAsia="Times New Roman" w:hAnsi="Times New Roman" w:cs="Times New Roman"/>
          <w:sz w:val="28"/>
          <w:szCs w:val="28"/>
          <w:lang w:eastAsia="ar-SA"/>
        </w:rPr>
        <w:t>осуществляющих</w:t>
      </w:r>
      <w:r w:rsidRPr="00F1665F">
        <w:rPr>
          <w:rFonts w:ascii="Times New Roman" w:eastAsia="Times New Roman" w:hAnsi="Times New Roman" w:cs="Times New Roman"/>
          <w:sz w:val="28"/>
          <w:szCs w:val="28"/>
          <w:lang w:eastAsia="ar-SA"/>
        </w:rPr>
        <w:t xml:space="preserve"> </w:t>
      </w:r>
      <w:r w:rsidR="00E65B97">
        <w:rPr>
          <w:rFonts w:ascii="Times New Roman" w:eastAsia="Times New Roman" w:hAnsi="Times New Roman" w:cs="Times New Roman"/>
          <w:sz w:val="28"/>
          <w:szCs w:val="28"/>
          <w:lang w:eastAsia="ar-SA"/>
        </w:rPr>
        <w:t xml:space="preserve">муниципальный </w:t>
      </w:r>
      <w:r w:rsidRPr="00F1665F">
        <w:rPr>
          <w:rFonts w:ascii="Times New Roman" w:eastAsia="Times New Roman" w:hAnsi="Times New Roman" w:cs="Times New Roman"/>
          <w:sz w:val="28"/>
          <w:szCs w:val="28"/>
          <w:lang w:eastAsia="ar-SA"/>
        </w:rPr>
        <w:t>контрол</w:t>
      </w:r>
      <w:r w:rsidR="00E65B97">
        <w:rPr>
          <w:rFonts w:ascii="Times New Roman" w:eastAsia="Times New Roman" w:hAnsi="Times New Roman" w:cs="Times New Roman"/>
          <w:sz w:val="28"/>
          <w:szCs w:val="28"/>
          <w:lang w:eastAsia="ar-SA"/>
        </w:rPr>
        <w:t>ь</w:t>
      </w:r>
      <w:r w:rsidRPr="00F1665F">
        <w:rPr>
          <w:rFonts w:ascii="Times New Roman" w:eastAsia="Times New Roman" w:hAnsi="Times New Roman" w:cs="Times New Roman"/>
          <w:sz w:val="28"/>
          <w:szCs w:val="28"/>
          <w:lang w:eastAsia="ar-SA"/>
        </w:rPr>
        <w:t xml:space="preserve"> и об укомплектованности штатной численности. Если по отдельному виду контроля проверочные мероприятия могут осуществляться не только </w:t>
      </w:r>
      <w:r w:rsidR="00E65B97">
        <w:rPr>
          <w:rFonts w:ascii="Times New Roman" w:eastAsia="Times New Roman" w:hAnsi="Times New Roman" w:cs="Times New Roman"/>
          <w:sz w:val="28"/>
          <w:szCs w:val="28"/>
          <w:lang w:eastAsia="ar-SA"/>
        </w:rPr>
        <w:t>муниципальными служащими</w:t>
      </w:r>
      <w:r w:rsidR="00797451">
        <w:rPr>
          <w:rFonts w:ascii="Times New Roman" w:eastAsia="Times New Roman" w:hAnsi="Times New Roman" w:cs="Times New Roman"/>
          <w:sz w:val="28"/>
          <w:szCs w:val="28"/>
          <w:lang w:eastAsia="ar-SA"/>
        </w:rPr>
        <w:t>,</w:t>
      </w:r>
      <w:r w:rsidRPr="00F1665F">
        <w:rPr>
          <w:rFonts w:ascii="Times New Roman" w:eastAsia="Times New Roman" w:hAnsi="Times New Roman" w:cs="Times New Roman"/>
          <w:sz w:val="28"/>
          <w:szCs w:val="28"/>
          <w:lang w:eastAsia="ar-SA"/>
        </w:rPr>
        <w:t xml:space="preserve"> но и работниками муниципальных учреждений, число таких работников также указывается отдельно. Все сведения должны быть представлены в сравнении с АППГ. Полученные сведения обобщаются в данном разделе доклада в виде таблицы:</w:t>
      </w:r>
    </w:p>
    <w:tbl>
      <w:tblPr>
        <w:tblW w:w="0" w:type="auto"/>
        <w:tblInd w:w="-30" w:type="dxa"/>
        <w:tblLayout w:type="fixed"/>
        <w:tblLook w:val="0000" w:firstRow="0" w:lastRow="0" w:firstColumn="0" w:lastColumn="0" w:noHBand="0" w:noVBand="0"/>
      </w:tblPr>
      <w:tblGrid>
        <w:gridCol w:w="2254"/>
        <w:gridCol w:w="2409"/>
        <w:gridCol w:w="2382"/>
        <w:gridCol w:w="2439"/>
      </w:tblGrid>
      <w:tr w:rsidR="00F1665F" w:rsidRPr="00F1665F" w:rsidTr="000D5AFC">
        <w:tc>
          <w:tcPr>
            <w:tcW w:w="2254"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30"/>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местного самоуправления</w:t>
            </w: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44"/>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Функция по контролю</w:t>
            </w:r>
          </w:p>
        </w:tc>
        <w:tc>
          <w:tcPr>
            <w:tcW w:w="2382"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45"/>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Штатная численность</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Фактическая численность</w:t>
            </w:r>
          </w:p>
        </w:tc>
      </w:tr>
      <w:tr w:rsidR="00F1665F" w:rsidRPr="00F1665F" w:rsidTr="000D5AFC">
        <w:tc>
          <w:tcPr>
            <w:tcW w:w="2254"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382"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0D5AFC">
        <w:tc>
          <w:tcPr>
            <w:tcW w:w="2254" w:type="dxa"/>
            <w:vMerge/>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382"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0D5AFC">
        <w:tc>
          <w:tcPr>
            <w:tcW w:w="4663" w:type="dxa"/>
            <w:gridSpan w:val="2"/>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Итого</w:t>
            </w:r>
          </w:p>
        </w:tc>
        <w:tc>
          <w:tcPr>
            <w:tcW w:w="2382"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bl>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 квалификации работников, мероприятиях по повышению их квалификации;</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данные о средней нагрузке на 1 работника по фактически выполненному в отчетный период объему функций по контролю. </w:t>
      </w:r>
    </w:p>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Все сведения должны быть представлены в сравнении с АППГ. Полученные сведения обобщаются и оформляются в данном разделе доклада в виде таблицы:</w:t>
      </w:r>
    </w:p>
    <w:tbl>
      <w:tblPr>
        <w:tblW w:w="0" w:type="auto"/>
        <w:tblInd w:w="-30" w:type="dxa"/>
        <w:tblLayout w:type="fixed"/>
        <w:tblLook w:val="0000" w:firstRow="0" w:lastRow="0" w:firstColumn="0" w:lastColumn="0" w:noHBand="0" w:noVBand="0"/>
      </w:tblPr>
      <w:tblGrid>
        <w:gridCol w:w="2254"/>
        <w:gridCol w:w="2409"/>
        <w:gridCol w:w="4738"/>
      </w:tblGrid>
      <w:tr w:rsidR="00F1665F" w:rsidRPr="00F1665F" w:rsidTr="000D5AFC">
        <w:tc>
          <w:tcPr>
            <w:tcW w:w="2254"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местного самоуправления</w:t>
            </w: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44"/>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Функция по контролю</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Средняя нагрузка на 1 работника по фактически выполненному в отчетный период объему функций по контролю</w:t>
            </w:r>
          </w:p>
        </w:tc>
      </w:tr>
      <w:tr w:rsidR="00F1665F" w:rsidRPr="00F1665F" w:rsidTr="000D5AFC">
        <w:tc>
          <w:tcPr>
            <w:tcW w:w="2254"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r w:rsidR="00F1665F" w:rsidRPr="00F1665F" w:rsidTr="000D5AFC">
        <w:tc>
          <w:tcPr>
            <w:tcW w:w="2254" w:type="dxa"/>
            <w:vMerge/>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2409" w:type="dxa"/>
            <w:tcBorders>
              <w:top w:val="single" w:sz="4" w:space="0" w:color="000000"/>
              <w:left w:val="single" w:sz="4" w:space="0" w:color="000000"/>
              <w:bottom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E65B97">
            <w:pPr>
              <w:suppressAutoHyphens/>
              <w:autoSpaceDE w:val="0"/>
              <w:snapToGrid w:val="0"/>
              <w:spacing w:after="0" w:line="100" w:lineRule="atLeast"/>
              <w:ind w:firstLine="567"/>
              <w:jc w:val="both"/>
              <w:rPr>
                <w:rFonts w:ascii="Times New Roman" w:eastAsia="Times New Roman" w:hAnsi="Times New Roman" w:cs="Times New Roman"/>
                <w:b/>
                <w:sz w:val="28"/>
                <w:szCs w:val="28"/>
                <w:lang w:eastAsia="ar-SA"/>
              </w:rPr>
            </w:pPr>
          </w:p>
        </w:tc>
      </w:tr>
    </w:tbl>
    <w:p w:rsidR="00F1665F" w:rsidRPr="00F1665F" w:rsidRDefault="00F1665F" w:rsidP="00E65B97">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сведения о численности экспертов и представителей экспертных организаций, привлекаемых к проведению мероприятий по контролю. Все сведения должны быть представлены в сравнении с АППГ. </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4.2. На основании представленных и обобщенных сведений составляет вывод с обобщением сведений по органу местного самоуправления, а также сопоставляет все показатели по сравнению с АППГ. В данной части доклада необходимо выделить </w:t>
      </w:r>
      <w:r w:rsidR="00797451" w:rsidRPr="00F1665F">
        <w:rPr>
          <w:rFonts w:ascii="Times New Roman" w:eastAsia="Times New Roman" w:hAnsi="Times New Roman" w:cs="Times New Roman"/>
          <w:sz w:val="28"/>
          <w:szCs w:val="28"/>
          <w:lang w:eastAsia="ar-SA"/>
        </w:rPr>
        <w:t xml:space="preserve">работников </w:t>
      </w:r>
      <w:r w:rsidR="00797451">
        <w:rPr>
          <w:rFonts w:ascii="Times New Roman" w:eastAsia="Times New Roman" w:hAnsi="Times New Roman" w:cs="Times New Roman"/>
          <w:sz w:val="28"/>
          <w:szCs w:val="28"/>
          <w:lang w:eastAsia="ar-SA"/>
        </w:rPr>
        <w:t>осуществляющих</w:t>
      </w:r>
      <w:r w:rsidR="00797451" w:rsidRPr="00F1665F">
        <w:rPr>
          <w:rFonts w:ascii="Times New Roman" w:eastAsia="Times New Roman" w:hAnsi="Times New Roman" w:cs="Times New Roman"/>
          <w:sz w:val="28"/>
          <w:szCs w:val="28"/>
          <w:lang w:eastAsia="ar-SA"/>
        </w:rPr>
        <w:t xml:space="preserve"> </w:t>
      </w:r>
      <w:r w:rsidR="00797451">
        <w:rPr>
          <w:rFonts w:ascii="Times New Roman" w:eastAsia="Times New Roman" w:hAnsi="Times New Roman" w:cs="Times New Roman"/>
          <w:sz w:val="28"/>
          <w:szCs w:val="28"/>
          <w:lang w:eastAsia="ar-SA"/>
        </w:rPr>
        <w:t xml:space="preserve">муниципальный </w:t>
      </w:r>
      <w:r w:rsidR="00797451" w:rsidRPr="00F1665F">
        <w:rPr>
          <w:rFonts w:ascii="Times New Roman" w:eastAsia="Times New Roman" w:hAnsi="Times New Roman" w:cs="Times New Roman"/>
          <w:sz w:val="28"/>
          <w:szCs w:val="28"/>
          <w:lang w:eastAsia="ar-SA"/>
        </w:rPr>
        <w:t>контрол</w:t>
      </w:r>
      <w:r w:rsidR="00797451">
        <w:rPr>
          <w:rFonts w:ascii="Times New Roman" w:eastAsia="Times New Roman" w:hAnsi="Times New Roman" w:cs="Times New Roman"/>
          <w:sz w:val="28"/>
          <w:szCs w:val="28"/>
          <w:lang w:eastAsia="ar-SA"/>
        </w:rPr>
        <w:t>ь</w:t>
      </w:r>
      <w:r w:rsidR="00797451" w:rsidRPr="00F1665F">
        <w:rPr>
          <w:rFonts w:ascii="Times New Roman" w:eastAsia="Times New Roman" w:hAnsi="Times New Roman" w:cs="Times New Roman"/>
          <w:sz w:val="28"/>
          <w:szCs w:val="28"/>
          <w:lang w:eastAsia="ar-SA"/>
        </w:rPr>
        <w:t xml:space="preserve"> </w:t>
      </w:r>
      <w:r w:rsidRPr="00F1665F">
        <w:rPr>
          <w:rFonts w:ascii="Times New Roman" w:eastAsia="Times New Roman" w:hAnsi="Times New Roman" w:cs="Times New Roman"/>
          <w:sz w:val="28"/>
          <w:szCs w:val="28"/>
          <w:lang w:eastAsia="ar-SA"/>
        </w:rPr>
        <w:t xml:space="preserve">и отдельно функции по контролю, имеющие наибольшие и наименьшие </w:t>
      </w:r>
      <w:r w:rsidRPr="00F1665F">
        <w:rPr>
          <w:rFonts w:ascii="Times New Roman" w:eastAsia="Times New Roman" w:hAnsi="Times New Roman" w:cs="Times New Roman"/>
          <w:sz w:val="28"/>
          <w:szCs w:val="28"/>
          <w:lang w:eastAsia="ar-SA"/>
        </w:rPr>
        <w:lastRenderedPageBreak/>
        <w:t>показатели расходования средств, фактической численности работников и средней нагрузки на 1 работника.</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5. При составлении раздела «Проведение муниципального контроля» доклада ответственный исполнитель:</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5.1. Получает от специалистов, осуществляющих контроль:</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характеризующие выполненную в отчетный период работу по осуществлению контроля по соответствующим сферам деятельности, в том числе в динамике (по полугодиям). Полученные сведения при составлении данного раздела доклада оформляются ответственным исполнителем в виде таблицы:</w:t>
      </w:r>
    </w:p>
    <w:tbl>
      <w:tblPr>
        <w:tblW w:w="0" w:type="auto"/>
        <w:tblInd w:w="-30" w:type="dxa"/>
        <w:tblLayout w:type="fixed"/>
        <w:tblLook w:val="0000" w:firstRow="0" w:lastRow="0" w:firstColumn="0" w:lastColumn="0" w:noHBand="0" w:noVBand="0"/>
      </w:tblPr>
      <w:tblGrid>
        <w:gridCol w:w="1966"/>
        <w:gridCol w:w="1433"/>
        <w:gridCol w:w="1417"/>
        <w:gridCol w:w="1348"/>
        <w:gridCol w:w="1562"/>
        <w:gridCol w:w="1904"/>
      </w:tblGrid>
      <w:tr w:rsidR="00F1665F" w:rsidRPr="00F1665F" w:rsidTr="00797451">
        <w:trPr>
          <w:trHeight w:val="1573"/>
        </w:trPr>
        <w:tc>
          <w:tcPr>
            <w:tcW w:w="1966"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Наименование органа испол</w:t>
            </w:r>
            <w:r w:rsidRPr="00F1665F">
              <w:rPr>
                <w:rFonts w:ascii="Times New Roman" w:eastAsia="Times New Roman" w:hAnsi="Times New Roman" w:cs="Times New Roman"/>
                <w:sz w:val="28"/>
                <w:szCs w:val="28"/>
                <w:lang w:eastAsia="ar-SA"/>
              </w:rPr>
              <w:softHyphen/>
              <w:t>нительной вла</w:t>
            </w:r>
            <w:r w:rsidRPr="00F1665F">
              <w:rPr>
                <w:rFonts w:ascii="Times New Roman" w:eastAsia="Times New Roman" w:hAnsi="Times New Roman" w:cs="Times New Roman"/>
                <w:sz w:val="28"/>
                <w:szCs w:val="28"/>
                <w:lang w:eastAsia="ar-SA"/>
              </w:rPr>
              <w:softHyphen/>
              <w:t>сти (органа местного само</w:t>
            </w:r>
            <w:r w:rsidRPr="00F1665F">
              <w:rPr>
                <w:rFonts w:ascii="Times New Roman" w:eastAsia="Times New Roman" w:hAnsi="Times New Roman" w:cs="Times New Roman"/>
                <w:sz w:val="28"/>
                <w:szCs w:val="28"/>
                <w:lang w:eastAsia="ar-SA"/>
              </w:rPr>
              <w:softHyphen/>
              <w:t>управле</w:t>
            </w:r>
            <w:r w:rsidRPr="00F1665F">
              <w:rPr>
                <w:rFonts w:ascii="Times New Roman" w:eastAsia="Times New Roman" w:hAnsi="Times New Roman" w:cs="Times New Roman"/>
                <w:sz w:val="28"/>
                <w:szCs w:val="28"/>
                <w:lang w:eastAsia="ar-SA"/>
              </w:rPr>
              <w:softHyphen/>
              <w:t>ния)</w:t>
            </w:r>
          </w:p>
        </w:tc>
        <w:tc>
          <w:tcPr>
            <w:tcW w:w="1433"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Функция по кон</w:t>
            </w:r>
            <w:r w:rsidRPr="00F1665F">
              <w:rPr>
                <w:rFonts w:ascii="Times New Roman" w:eastAsia="Times New Roman" w:hAnsi="Times New Roman" w:cs="Times New Roman"/>
                <w:sz w:val="28"/>
                <w:szCs w:val="28"/>
                <w:lang w:eastAsia="ar-SA"/>
              </w:rPr>
              <w:softHyphen/>
              <w:t>тролю</w:t>
            </w:r>
          </w:p>
        </w:tc>
        <w:tc>
          <w:tcPr>
            <w:tcW w:w="2765" w:type="dxa"/>
            <w:gridSpan w:val="2"/>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Количество проверок, проведённых в первом полугодии</w:t>
            </w:r>
          </w:p>
        </w:tc>
        <w:tc>
          <w:tcPr>
            <w:tcW w:w="3466" w:type="dxa"/>
            <w:gridSpan w:val="2"/>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Количество проверок, проведённых во втором полугодии</w:t>
            </w:r>
          </w:p>
        </w:tc>
      </w:tr>
      <w:tr w:rsidR="00F1665F" w:rsidRPr="00F1665F" w:rsidTr="00797451">
        <w:trPr>
          <w:trHeight w:val="1000"/>
        </w:trPr>
        <w:tc>
          <w:tcPr>
            <w:tcW w:w="1966"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1433"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1417"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плано</w:t>
            </w:r>
            <w:r w:rsidRPr="00F1665F">
              <w:rPr>
                <w:rFonts w:ascii="Times New Roman" w:eastAsia="Times New Roman" w:hAnsi="Times New Roman" w:cs="Times New Roman"/>
                <w:sz w:val="28"/>
                <w:szCs w:val="28"/>
                <w:lang w:eastAsia="ar-SA"/>
              </w:rPr>
              <w:softHyphen/>
              <w:t>вых</w:t>
            </w:r>
          </w:p>
        </w:tc>
        <w:tc>
          <w:tcPr>
            <w:tcW w:w="1348"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внеплановых</w:t>
            </w:r>
          </w:p>
        </w:tc>
        <w:tc>
          <w:tcPr>
            <w:tcW w:w="1562"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плановых</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внеплановых</w:t>
            </w:r>
          </w:p>
        </w:tc>
      </w:tr>
      <w:tr w:rsidR="00F1665F" w:rsidRPr="00F1665F" w:rsidTr="00797451">
        <w:tc>
          <w:tcPr>
            <w:tcW w:w="1966"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43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p>
        </w:tc>
        <w:tc>
          <w:tcPr>
            <w:tcW w:w="1417"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p>
        </w:tc>
        <w:tc>
          <w:tcPr>
            <w:tcW w:w="1348"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p>
        </w:tc>
        <w:tc>
          <w:tcPr>
            <w:tcW w:w="1562"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p>
        </w:tc>
      </w:tr>
      <w:tr w:rsidR="00F1665F" w:rsidRPr="00F1665F" w:rsidTr="00797451">
        <w:tc>
          <w:tcPr>
            <w:tcW w:w="1966"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143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417"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348"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562"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r w:rsidR="00F1665F" w:rsidRPr="00F1665F" w:rsidTr="00797451">
        <w:tc>
          <w:tcPr>
            <w:tcW w:w="3399" w:type="dxa"/>
            <w:gridSpan w:val="2"/>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Итого</w:t>
            </w:r>
          </w:p>
        </w:tc>
        <w:tc>
          <w:tcPr>
            <w:tcW w:w="1417"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348"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562"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bl>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5.2. В ходе анализа представленных сведений в данном разделе доклада указывает: </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обобщенную информацию о количестве и результатах проверок, административных расследований (в динамике по полугодиям  по сравнению с АППГ);</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w:t>
      </w:r>
      <w:r w:rsidR="00797451">
        <w:rPr>
          <w:rFonts w:ascii="Times New Roman" w:eastAsia="Times New Roman" w:hAnsi="Times New Roman" w:cs="Times New Roman"/>
          <w:sz w:val="28"/>
          <w:szCs w:val="28"/>
          <w:lang w:eastAsia="ar-SA"/>
        </w:rPr>
        <w:t>отделы</w:t>
      </w:r>
      <w:r w:rsidRPr="00F1665F">
        <w:rPr>
          <w:rFonts w:ascii="Times New Roman" w:eastAsia="Times New Roman" w:hAnsi="Times New Roman" w:cs="Times New Roman"/>
          <w:sz w:val="28"/>
          <w:szCs w:val="28"/>
          <w:lang w:eastAsia="ar-SA"/>
        </w:rPr>
        <w:t xml:space="preserve">, которые провели наибольшее и наименьшее число проверок (по сравнению с аналогичной деятельностью того же </w:t>
      </w:r>
      <w:r w:rsidR="00797451">
        <w:rPr>
          <w:rFonts w:ascii="Times New Roman" w:eastAsia="Times New Roman" w:hAnsi="Times New Roman" w:cs="Times New Roman"/>
          <w:sz w:val="28"/>
          <w:szCs w:val="28"/>
          <w:lang w:eastAsia="ar-SA"/>
        </w:rPr>
        <w:t>отдела</w:t>
      </w:r>
      <w:r w:rsidRPr="00F1665F">
        <w:rPr>
          <w:rFonts w:ascii="Times New Roman" w:eastAsia="Times New Roman" w:hAnsi="Times New Roman" w:cs="Times New Roman"/>
          <w:sz w:val="28"/>
          <w:szCs w:val="28"/>
          <w:lang w:eastAsia="ar-SA"/>
        </w:rPr>
        <w:t xml:space="preserve"> в АППГ); </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виды контроля, по которым проведено наибольшее и наименьшее количество проверок (по сравнению с АППГ);</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число проверочных мероприятий, в которых принимали участие аккредитованные эксперты и экспертные организации (по сравнению с АППГ);</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xml:space="preserve">- сведения о случаях причинения юридическими лицами и индивидуальными предпринимателями, в отношении которых осуществляются </w:t>
      </w:r>
      <w:r w:rsidRPr="00F1665F">
        <w:rPr>
          <w:rFonts w:ascii="Times New Roman" w:eastAsia="Times New Roman" w:hAnsi="Times New Roman" w:cs="Times New Roman"/>
          <w:sz w:val="28"/>
          <w:szCs w:val="28"/>
          <w:lang w:eastAsia="ar-SA"/>
        </w:rPr>
        <w:lastRenderedPageBreak/>
        <w:t>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результаты сравнения количества проведенных плановых и внеплановых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6. В разделе «Действия органов муниципального контроля по пресечению нарушений обязательных требований и (или) устранению последствий таких нарушений» доклада ответственным исполнителем на основании полученных от специалистов, осуществляющих контроль, сведений обобщаются и указываются:</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сведения о принятых </w:t>
      </w:r>
      <w:r w:rsidR="00797451">
        <w:rPr>
          <w:rFonts w:ascii="Times New Roman" w:eastAsia="Times New Roman" w:hAnsi="Times New Roman" w:cs="Times New Roman"/>
          <w:sz w:val="28"/>
          <w:szCs w:val="28"/>
          <w:lang w:eastAsia="ar-SA"/>
        </w:rPr>
        <w:t>отделами</w:t>
      </w:r>
      <w:r w:rsidRPr="00F1665F">
        <w:rPr>
          <w:rFonts w:ascii="Times New Roman" w:eastAsia="Times New Roman" w:hAnsi="Times New Roman" w:cs="Times New Roman"/>
          <w:sz w:val="28"/>
          <w:szCs w:val="28"/>
          <w:lang w:eastAsia="ar-SA"/>
        </w:rPr>
        <w:t xml:space="preserve">  контроля мерах реагирования по фактам выявленных нарушений, в том числе в динамике (по полугодиям). Данные сведения при составлении данного раздела доклада оформляются ответственным исполнителем в виде таблицы:</w:t>
      </w:r>
    </w:p>
    <w:tbl>
      <w:tblPr>
        <w:tblW w:w="0" w:type="auto"/>
        <w:tblInd w:w="-30" w:type="dxa"/>
        <w:tblLayout w:type="fixed"/>
        <w:tblLook w:val="0000" w:firstRow="0" w:lastRow="0" w:firstColumn="0" w:lastColumn="0" w:noHBand="0" w:noVBand="0"/>
      </w:tblPr>
      <w:tblGrid>
        <w:gridCol w:w="1953"/>
        <w:gridCol w:w="993"/>
        <w:gridCol w:w="1274"/>
        <w:gridCol w:w="1274"/>
        <w:gridCol w:w="1274"/>
        <w:gridCol w:w="1516"/>
        <w:gridCol w:w="1285"/>
      </w:tblGrid>
      <w:tr w:rsidR="00F1665F" w:rsidRPr="00F1665F" w:rsidTr="000D5AFC">
        <w:tc>
          <w:tcPr>
            <w:tcW w:w="1953"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30"/>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Наименова</w:t>
            </w:r>
            <w:r w:rsidRPr="00F1665F">
              <w:rPr>
                <w:rFonts w:ascii="Times New Roman" w:eastAsia="Times New Roman" w:hAnsi="Times New Roman" w:cs="Times New Roman"/>
                <w:sz w:val="28"/>
                <w:szCs w:val="28"/>
                <w:lang w:eastAsia="ar-SA"/>
              </w:rPr>
              <w:softHyphen/>
              <w:t>ние органа мест</w:t>
            </w:r>
            <w:r w:rsidRPr="00F1665F">
              <w:rPr>
                <w:rFonts w:ascii="Times New Roman" w:eastAsia="Times New Roman" w:hAnsi="Times New Roman" w:cs="Times New Roman"/>
                <w:sz w:val="28"/>
                <w:szCs w:val="28"/>
                <w:lang w:eastAsia="ar-SA"/>
              </w:rPr>
              <w:softHyphen/>
              <w:t>ного само</w:t>
            </w:r>
            <w:r w:rsidRPr="00F1665F">
              <w:rPr>
                <w:rFonts w:ascii="Times New Roman" w:eastAsia="Times New Roman" w:hAnsi="Times New Roman" w:cs="Times New Roman"/>
                <w:sz w:val="28"/>
                <w:szCs w:val="28"/>
                <w:lang w:eastAsia="ar-SA"/>
              </w:rPr>
              <w:softHyphen/>
              <w:t>управления</w:t>
            </w:r>
          </w:p>
        </w:tc>
        <w:tc>
          <w:tcPr>
            <w:tcW w:w="993"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Функ</w:t>
            </w:r>
            <w:r w:rsidRPr="00F1665F">
              <w:rPr>
                <w:rFonts w:ascii="Times New Roman" w:eastAsia="Times New Roman" w:hAnsi="Times New Roman" w:cs="Times New Roman"/>
                <w:bCs/>
                <w:sz w:val="28"/>
                <w:szCs w:val="28"/>
                <w:lang w:eastAsia="ar-SA"/>
              </w:rPr>
              <w:softHyphen/>
              <w:t>ция по кон</w:t>
            </w:r>
            <w:r w:rsidRPr="00F1665F">
              <w:rPr>
                <w:rFonts w:ascii="Times New Roman" w:eastAsia="Times New Roman" w:hAnsi="Times New Roman" w:cs="Times New Roman"/>
                <w:bCs/>
                <w:sz w:val="28"/>
                <w:szCs w:val="28"/>
                <w:lang w:eastAsia="ar-SA"/>
              </w:rPr>
              <w:softHyphen/>
              <w:t>тролю</w:t>
            </w:r>
          </w:p>
        </w:tc>
        <w:tc>
          <w:tcPr>
            <w:tcW w:w="6623" w:type="dxa"/>
            <w:gridSpan w:val="5"/>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center"/>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Вынесено актов реагирования</w:t>
            </w:r>
          </w:p>
        </w:tc>
      </w:tr>
      <w:tr w:rsidR="00F1665F" w:rsidRPr="00F1665F" w:rsidTr="000D5AFC">
        <w:tc>
          <w:tcPr>
            <w:tcW w:w="1953"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993"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по пла</w:t>
            </w:r>
            <w:r w:rsidRPr="00F1665F">
              <w:rPr>
                <w:rFonts w:ascii="Times New Roman" w:eastAsia="Times New Roman" w:hAnsi="Times New Roman" w:cs="Times New Roman"/>
                <w:bCs/>
                <w:sz w:val="28"/>
                <w:szCs w:val="28"/>
                <w:lang w:eastAsia="ar-SA"/>
              </w:rPr>
              <w:softHyphen/>
              <w:t>новым про</w:t>
            </w:r>
            <w:r w:rsidRPr="00F1665F">
              <w:rPr>
                <w:rFonts w:ascii="Times New Roman" w:eastAsia="Times New Roman" w:hAnsi="Times New Roman" w:cs="Times New Roman"/>
                <w:bCs/>
                <w:sz w:val="28"/>
                <w:szCs w:val="28"/>
                <w:lang w:eastAsia="ar-SA"/>
              </w:rPr>
              <w:softHyphen/>
              <w:t>вер</w:t>
            </w:r>
            <w:r w:rsidRPr="00F1665F">
              <w:rPr>
                <w:rFonts w:ascii="Times New Roman" w:eastAsia="Times New Roman" w:hAnsi="Times New Roman" w:cs="Times New Roman"/>
                <w:bCs/>
                <w:sz w:val="28"/>
                <w:szCs w:val="28"/>
                <w:lang w:eastAsia="ar-SA"/>
              </w:rPr>
              <w:softHyphen/>
              <w:t>кам</w:t>
            </w: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по вне</w:t>
            </w:r>
            <w:r w:rsidRPr="00F1665F">
              <w:rPr>
                <w:rFonts w:ascii="Times New Roman" w:eastAsia="Times New Roman" w:hAnsi="Times New Roman" w:cs="Times New Roman"/>
                <w:bCs/>
                <w:sz w:val="28"/>
                <w:szCs w:val="28"/>
                <w:lang w:eastAsia="ar-SA"/>
              </w:rPr>
              <w:softHyphen/>
              <w:t>плано</w:t>
            </w:r>
            <w:r w:rsidRPr="00F1665F">
              <w:rPr>
                <w:rFonts w:ascii="Times New Roman" w:eastAsia="Times New Roman" w:hAnsi="Times New Roman" w:cs="Times New Roman"/>
                <w:bCs/>
                <w:sz w:val="28"/>
                <w:szCs w:val="28"/>
                <w:lang w:eastAsia="ar-SA"/>
              </w:rPr>
              <w:softHyphen/>
              <w:t>вым провер</w:t>
            </w:r>
            <w:r w:rsidRPr="00F1665F">
              <w:rPr>
                <w:rFonts w:ascii="Times New Roman" w:eastAsia="Times New Roman" w:hAnsi="Times New Roman" w:cs="Times New Roman"/>
                <w:bCs/>
                <w:sz w:val="28"/>
                <w:szCs w:val="28"/>
                <w:lang w:eastAsia="ar-SA"/>
              </w:rPr>
              <w:softHyphen/>
              <w:t>кам</w:t>
            </w: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на долж</w:t>
            </w:r>
            <w:r w:rsidRPr="00F1665F">
              <w:rPr>
                <w:rFonts w:ascii="Times New Roman" w:eastAsia="Times New Roman" w:hAnsi="Times New Roman" w:cs="Times New Roman"/>
                <w:bCs/>
                <w:sz w:val="28"/>
                <w:szCs w:val="28"/>
                <w:lang w:eastAsia="ar-SA"/>
              </w:rPr>
              <w:softHyphen/>
              <w:t>ностных лиц</w:t>
            </w:r>
          </w:p>
        </w:tc>
        <w:tc>
          <w:tcPr>
            <w:tcW w:w="1516"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на инди</w:t>
            </w:r>
            <w:r w:rsidRPr="00F1665F">
              <w:rPr>
                <w:rFonts w:ascii="Times New Roman" w:eastAsia="Times New Roman" w:hAnsi="Times New Roman" w:cs="Times New Roman"/>
                <w:bCs/>
                <w:sz w:val="28"/>
                <w:szCs w:val="28"/>
                <w:lang w:eastAsia="ar-SA"/>
              </w:rPr>
              <w:softHyphen/>
              <w:t>видуаль</w:t>
            </w:r>
            <w:r w:rsidRPr="00F1665F">
              <w:rPr>
                <w:rFonts w:ascii="Times New Roman" w:eastAsia="Times New Roman" w:hAnsi="Times New Roman" w:cs="Times New Roman"/>
                <w:bCs/>
                <w:sz w:val="28"/>
                <w:szCs w:val="28"/>
                <w:lang w:eastAsia="ar-SA"/>
              </w:rPr>
              <w:softHyphen/>
              <w:t>ных пред</w:t>
            </w:r>
            <w:r w:rsidRPr="00F1665F">
              <w:rPr>
                <w:rFonts w:ascii="Times New Roman" w:eastAsia="Times New Roman" w:hAnsi="Times New Roman" w:cs="Times New Roman"/>
                <w:bCs/>
                <w:sz w:val="28"/>
                <w:szCs w:val="28"/>
                <w:lang w:eastAsia="ar-SA"/>
              </w:rPr>
              <w:softHyphen/>
              <w:t>принима</w:t>
            </w:r>
            <w:r w:rsidRPr="00F1665F">
              <w:rPr>
                <w:rFonts w:ascii="Times New Roman" w:eastAsia="Times New Roman" w:hAnsi="Times New Roman" w:cs="Times New Roman"/>
                <w:bCs/>
                <w:sz w:val="28"/>
                <w:szCs w:val="28"/>
                <w:lang w:eastAsia="ar-SA"/>
              </w:rPr>
              <w:softHyphen/>
              <w:t>телей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jc w:val="center"/>
              <w:rPr>
                <w:rFonts w:ascii="Times New Roman" w:eastAsia="Times New Roman" w:hAnsi="Times New Roman" w:cs="Times New Roman"/>
                <w:bCs/>
                <w:sz w:val="28"/>
                <w:szCs w:val="28"/>
                <w:lang w:eastAsia="ar-SA"/>
              </w:rPr>
            </w:pPr>
            <w:r w:rsidRPr="00F1665F">
              <w:rPr>
                <w:rFonts w:ascii="Times New Roman" w:eastAsia="Times New Roman" w:hAnsi="Times New Roman" w:cs="Times New Roman"/>
                <w:bCs/>
                <w:sz w:val="28"/>
                <w:szCs w:val="28"/>
                <w:lang w:eastAsia="ar-SA"/>
              </w:rPr>
              <w:t>на юриди</w:t>
            </w:r>
            <w:r w:rsidRPr="00F1665F">
              <w:rPr>
                <w:rFonts w:ascii="Times New Roman" w:eastAsia="Times New Roman" w:hAnsi="Times New Roman" w:cs="Times New Roman"/>
                <w:bCs/>
                <w:sz w:val="28"/>
                <w:szCs w:val="28"/>
                <w:lang w:eastAsia="ar-SA"/>
              </w:rPr>
              <w:softHyphen/>
              <w:t>ческих лиц</w:t>
            </w:r>
          </w:p>
        </w:tc>
      </w:tr>
      <w:tr w:rsidR="00F1665F" w:rsidRPr="00F1665F" w:rsidTr="000D5AFC">
        <w:tc>
          <w:tcPr>
            <w:tcW w:w="1953" w:type="dxa"/>
            <w:vMerge w:val="restart"/>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99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516"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r w:rsidR="00F1665F" w:rsidRPr="00F1665F" w:rsidTr="000D5AFC">
        <w:tc>
          <w:tcPr>
            <w:tcW w:w="1953" w:type="dxa"/>
            <w:vMerge/>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240" w:lineRule="auto"/>
              <w:ind w:firstLine="567"/>
              <w:rPr>
                <w:rFonts w:ascii="Times New Roman" w:eastAsia="Times New Roman" w:hAnsi="Times New Roman" w:cs="Times New Roman"/>
                <w:sz w:val="28"/>
                <w:szCs w:val="28"/>
                <w:lang w:eastAsia="ar-SA"/>
              </w:rPr>
            </w:pPr>
          </w:p>
        </w:tc>
        <w:tc>
          <w:tcPr>
            <w:tcW w:w="99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516"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r w:rsidR="00F1665F" w:rsidRPr="00F1665F" w:rsidTr="000D5AFC">
        <w:tc>
          <w:tcPr>
            <w:tcW w:w="195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Итого</w:t>
            </w:r>
          </w:p>
        </w:tc>
        <w:tc>
          <w:tcPr>
            <w:tcW w:w="993"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516" w:type="dxa"/>
            <w:tcBorders>
              <w:top w:val="single" w:sz="4" w:space="0" w:color="000000"/>
              <w:left w:val="single" w:sz="4" w:space="0" w:color="000000"/>
              <w:bottom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1665F" w:rsidRPr="00F1665F" w:rsidRDefault="00F1665F" w:rsidP="00797451">
            <w:pPr>
              <w:suppressAutoHyphens/>
              <w:autoSpaceDE w:val="0"/>
              <w:snapToGrid w:val="0"/>
              <w:spacing w:after="0" w:line="100" w:lineRule="atLeast"/>
              <w:ind w:firstLine="567"/>
              <w:jc w:val="both"/>
              <w:rPr>
                <w:rFonts w:ascii="Times New Roman" w:eastAsia="Times New Roman" w:hAnsi="Times New Roman" w:cs="Times New Roman"/>
                <w:sz w:val="28"/>
                <w:szCs w:val="28"/>
                <w:lang w:eastAsia="ar-SA"/>
              </w:rPr>
            </w:pPr>
          </w:p>
        </w:tc>
      </w:tr>
    </w:tbl>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контроля);</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результаты сравнения статистических данных актов реагирования при проведении плановых и внеплановых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результаты сравнения статистических данных о суммах наложенных штрафов с разделением по видам проверок, актов реагирования, категориям лиц, привлеченных к ответственности.</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7. В разделе «Анализ и оценка эффективности муниципального контроля» доклада указываются показатели эффективности контроля, рассчитанные на основании сведений, содержащихся в отчете, а также данные анализа и оценки указанных показателей.</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lastRenderedPageBreak/>
        <w:t>7.1. Для анализа и оценки эффективности контроля используются следующие показатели, в том числе в динамике (по полугодиям):</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выполнение плана проведения проверок (доля проведенных плановых проверок в процентах от общего количества запланированных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доля заявлений </w:t>
      </w:r>
      <w:r w:rsidR="00C110E4">
        <w:rPr>
          <w:rFonts w:ascii="Times New Roman" w:eastAsia="Times New Roman" w:hAnsi="Times New Roman" w:cs="Times New Roman"/>
          <w:sz w:val="28"/>
          <w:szCs w:val="28"/>
          <w:lang w:eastAsia="ar-SA"/>
        </w:rPr>
        <w:t>администрации Новотитаровского сельского поселения</w:t>
      </w:r>
      <w:r w:rsidRPr="00F1665F">
        <w:rPr>
          <w:rFonts w:ascii="Times New Roman" w:eastAsia="Times New Roman" w:hAnsi="Times New Roman" w:cs="Times New Roman"/>
          <w:sz w:val="28"/>
          <w:szCs w:val="28"/>
          <w:lang w:eastAsia="ar-SA"/>
        </w:rPr>
        <w:t>,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проверок, результаты которых признаны недействительными (в процентах от общего числа проведенных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 доля проверок, проведенных </w:t>
      </w:r>
      <w:r w:rsidR="00C110E4">
        <w:rPr>
          <w:rFonts w:ascii="Times New Roman" w:eastAsia="Times New Roman" w:hAnsi="Times New Roman" w:cs="Times New Roman"/>
          <w:sz w:val="28"/>
          <w:szCs w:val="28"/>
          <w:lang w:eastAsia="ar-SA"/>
        </w:rPr>
        <w:t>администрацией Новотитаровского сельского поселения</w:t>
      </w:r>
      <w:r w:rsidRPr="00F1665F">
        <w:rPr>
          <w:rFonts w:ascii="Times New Roman" w:eastAsia="Times New Roman" w:hAnsi="Times New Roman" w:cs="Times New Roman"/>
          <w:sz w:val="28"/>
          <w:szCs w:val="28"/>
          <w:lang w:eastAsia="ar-SA"/>
        </w:rPr>
        <w:t xml:space="preserve"> с нарушениями требований законодательства Российской Федерации о порядке их проведения, по </w:t>
      </w:r>
      <w:proofErr w:type="gramStart"/>
      <w:r w:rsidRPr="00F1665F">
        <w:rPr>
          <w:rFonts w:ascii="Times New Roman" w:eastAsia="Times New Roman" w:hAnsi="Times New Roman" w:cs="Times New Roman"/>
          <w:sz w:val="28"/>
          <w:szCs w:val="28"/>
          <w:lang w:eastAsia="ar-SA"/>
        </w:rPr>
        <w:t>результатам</w:t>
      </w:r>
      <w:proofErr w:type="gramEnd"/>
      <w:r w:rsidRPr="00F1665F">
        <w:rPr>
          <w:rFonts w:ascii="Times New Roman" w:eastAsia="Times New Roman" w:hAnsi="Times New Roman" w:cs="Times New Roman"/>
          <w:sz w:val="28"/>
          <w:szCs w:val="28"/>
          <w:lang w:eastAsia="ar-SA"/>
        </w:rPr>
        <w:t xml:space="preserve"> выявления которых к должностным лицам орган</w:t>
      </w:r>
      <w:r w:rsidR="00797451">
        <w:rPr>
          <w:rFonts w:ascii="Times New Roman" w:eastAsia="Times New Roman" w:hAnsi="Times New Roman" w:cs="Times New Roman"/>
          <w:sz w:val="28"/>
          <w:szCs w:val="28"/>
          <w:lang w:eastAsia="ar-SA"/>
        </w:rPr>
        <w:t>а</w:t>
      </w:r>
      <w:r w:rsidRPr="00F1665F">
        <w:rPr>
          <w:rFonts w:ascii="Times New Roman" w:eastAsia="Times New Roman" w:hAnsi="Times New Roman" w:cs="Times New Roman"/>
          <w:sz w:val="28"/>
          <w:szCs w:val="28"/>
          <w:lang w:eastAsia="ar-SA"/>
        </w:rPr>
        <w:t xml:space="preserve">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юридических лиц, индивидуальных предпринимат</w:t>
      </w:r>
      <w:r w:rsidR="00797451">
        <w:rPr>
          <w:rFonts w:ascii="Times New Roman" w:eastAsia="Times New Roman" w:hAnsi="Times New Roman" w:cs="Times New Roman"/>
          <w:sz w:val="28"/>
          <w:szCs w:val="28"/>
          <w:lang w:eastAsia="ar-SA"/>
        </w:rPr>
        <w:t xml:space="preserve">елей, в отношении которых </w:t>
      </w:r>
      <w:r w:rsidR="00C110E4">
        <w:rPr>
          <w:rFonts w:ascii="Times New Roman" w:eastAsia="Times New Roman" w:hAnsi="Times New Roman" w:cs="Times New Roman"/>
          <w:sz w:val="28"/>
          <w:szCs w:val="28"/>
          <w:lang w:eastAsia="ar-SA"/>
        </w:rPr>
        <w:t>администрацией Новотитаровского сельского поселения</w:t>
      </w:r>
      <w:r w:rsidRPr="00F1665F">
        <w:rPr>
          <w:rFonts w:ascii="Times New Roman" w:eastAsia="Times New Roman" w:hAnsi="Times New Roman" w:cs="Times New Roman"/>
          <w:sz w:val="28"/>
          <w:szCs w:val="28"/>
          <w:lang w:eastAsia="ar-SA"/>
        </w:rPr>
        <w:t xml:space="preserve">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контролю;</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среднее количество проверок, проведенных в отношении одного юридического лица, индивидуального предпринимателя;</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проведенных внеплановых проверок (в процентах от общего количества проведенных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F1665F">
        <w:rPr>
          <w:rFonts w:ascii="Times New Roman" w:eastAsia="Times New Roman" w:hAnsi="Times New Roman" w:cs="Times New Roman"/>
          <w:sz w:val="28"/>
          <w:szCs w:val="28"/>
          <w:lang w:eastAsia="ar-SA"/>
        </w:rPr>
        <w:t xml:space="preserve"> количества проведенных внеплановых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w:t>
      </w:r>
      <w:r w:rsidRPr="00F1665F">
        <w:rPr>
          <w:rFonts w:ascii="Times New Roman" w:eastAsia="Times New Roman" w:hAnsi="Times New Roman" w:cs="Times New Roman"/>
          <w:sz w:val="28"/>
          <w:szCs w:val="28"/>
          <w:lang w:eastAsia="ar-SA"/>
        </w:rPr>
        <w:lastRenderedPageBreak/>
        <w:t>техногенного характера, с целью прекращения дальнейшего причинения вреда и ликвидации последствий таких нарушений</w:t>
      </w:r>
      <w:proofErr w:type="gramEnd"/>
      <w:r w:rsidRPr="00F1665F">
        <w:rPr>
          <w:rFonts w:ascii="Times New Roman" w:eastAsia="Times New Roman" w:hAnsi="Times New Roman" w:cs="Times New Roman"/>
          <w:sz w:val="28"/>
          <w:szCs w:val="28"/>
          <w:lang w:eastAsia="ar-SA"/>
        </w:rPr>
        <w:t xml:space="preserve"> (в процентах от общего количества проведенных внеплановых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проверок, по итогам которых выявлены правонарушения (в процентах от общего числа проведенных плановых и внеплановых проверок);</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F1665F">
        <w:rPr>
          <w:rFonts w:ascii="Times New Roman" w:eastAsia="Times New Roman" w:hAnsi="Times New Roman" w:cs="Times New Roman"/>
          <w:sz w:val="28"/>
          <w:szCs w:val="28"/>
          <w:lang w:eastAsia="ar-SA"/>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7.2. Помимо указанных показателей в данном разделе приводятся показатели, характеризующие особенности осуществления </w:t>
      </w:r>
      <w:r w:rsidR="00797451">
        <w:rPr>
          <w:rFonts w:ascii="Times New Roman" w:eastAsia="Times New Roman" w:hAnsi="Times New Roman" w:cs="Times New Roman"/>
          <w:sz w:val="28"/>
          <w:szCs w:val="28"/>
          <w:lang w:eastAsia="ar-SA"/>
        </w:rPr>
        <w:t>муниципального контроля</w:t>
      </w:r>
      <w:r w:rsidRPr="00F1665F">
        <w:rPr>
          <w:rFonts w:ascii="Times New Roman" w:eastAsia="Times New Roman" w:hAnsi="Times New Roman" w:cs="Times New Roman"/>
          <w:sz w:val="28"/>
          <w:szCs w:val="28"/>
          <w:lang w:eastAsia="ar-SA"/>
        </w:rPr>
        <w:t xml:space="preserve"> в соответствующих сферах деятельности, расчет и анализ которых проводится </w:t>
      </w:r>
      <w:r w:rsidR="00797451">
        <w:rPr>
          <w:rFonts w:ascii="Times New Roman" w:eastAsia="Times New Roman" w:hAnsi="Times New Roman" w:cs="Times New Roman"/>
          <w:sz w:val="28"/>
          <w:szCs w:val="28"/>
          <w:lang w:eastAsia="ar-SA"/>
        </w:rPr>
        <w:t>органом муниципального контроля</w:t>
      </w:r>
      <w:r w:rsidRPr="00F1665F">
        <w:rPr>
          <w:rFonts w:ascii="Times New Roman" w:eastAsia="Times New Roman" w:hAnsi="Times New Roman" w:cs="Times New Roman"/>
          <w:sz w:val="28"/>
          <w:szCs w:val="28"/>
          <w:lang w:eastAsia="ar-SA"/>
        </w:rPr>
        <w:t xml:space="preserve"> на основании сведений ведомственных статистических наблюдений.</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lastRenderedPageBreak/>
        <w:t>7.3. Значения показателей оценки эффективности контроля за отчетный год анализируются по сравнению с АППГ. В случае существенного (более 10 процентов) отклонения значений указанных показателей в отчетном году от АППГ указываются причины таких отклонений.</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xml:space="preserve">7.4. </w:t>
      </w:r>
      <w:proofErr w:type="gramStart"/>
      <w:r w:rsidRPr="00F1665F">
        <w:rPr>
          <w:rFonts w:ascii="Times New Roman" w:eastAsia="Times New Roman" w:hAnsi="Times New Roman" w:cs="Times New Roman"/>
          <w:sz w:val="28"/>
          <w:szCs w:val="28"/>
          <w:lang w:eastAsia="ar-SA"/>
        </w:rPr>
        <w:t>В указанном разделе также анализируются действия органов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приводятся оценка и прогноз состояния исполнения обязательных требований законодательства Российской Федерации в соответствующей сфере деятельности.</w:t>
      </w:r>
      <w:proofErr w:type="gramEnd"/>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8. В разделе «Выводы и предложения по результатам муниципального контроля» доклада указываются:</w:t>
      </w:r>
    </w:p>
    <w:p w:rsidR="00F1665F" w:rsidRPr="00F1665F"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выводы и предложения по результатам осуществления контроля, в том числе планируемые на текущий год показатели его эффективности;</w:t>
      </w:r>
    </w:p>
    <w:p w:rsidR="00797451" w:rsidRDefault="00F1665F"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F1665F">
        <w:rPr>
          <w:rFonts w:ascii="Times New Roman" w:eastAsia="Times New Roman" w:hAnsi="Times New Roman" w:cs="Times New Roman"/>
          <w:sz w:val="28"/>
          <w:szCs w:val="28"/>
          <w:lang w:eastAsia="ar-SA"/>
        </w:rPr>
        <w:t>- предложения по совершенствованию нормативно-правового регулирования и осуществления контроля в соответствующей сфере деятельности;</w:t>
      </w:r>
    </w:p>
    <w:p w:rsidR="00F1665F" w:rsidRPr="00F1665F" w:rsidRDefault="00797451" w:rsidP="00797451">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1665F" w:rsidRPr="00F1665F">
        <w:rPr>
          <w:rFonts w:ascii="Times New Roman" w:eastAsia="Times New Roman" w:hAnsi="Times New Roman" w:cs="Times New Roman"/>
          <w:sz w:val="28"/>
          <w:szCs w:val="28"/>
          <w:lang w:eastAsia="ar-SA"/>
        </w:rPr>
        <w:t>предложения, связанные с осуществлением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F1665F" w:rsidRPr="00F1665F" w:rsidRDefault="00F1665F" w:rsidP="00F1665F">
      <w:pPr>
        <w:tabs>
          <w:tab w:val="left" w:pos="345"/>
        </w:tabs>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F1665F" w:rsidRPr="00F1665F" w:rsidRDefault="00F1665F" w:rsidP="00F1665F">
      <w:pPr>
        <w:tabs>
          <w:tab w:val="left" w:pos="345"/>
        </w:tabs>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F1665F" w:rsidRPr="00F1665F" w:rsidRDefault="00F1665F" w:rsidP="00F1665F">
      <w:pPr>
        <w:tabs>
          <w:tab w:val="left" w:pos="345"/>
        </w:tabs>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F1665F" w:rsidRDefault="00C110E4" w:rsidP="00C110E4">
      <w:pPr>
        <w:tabs>
          <w:tab w:val="left" w:pos="345"/>
        </w:tabs>
        <w:suppressAutoHyphens/>
        <w:autoSpaceDE w:val="0"/>
        <w:spacing w:after="0" w:line="100"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Начальник отдела</w:t>
      </w:r>
    </w:p>
    <w:p w:rsidR="00C110E4" w:rsidRPr="00F1665F" w:rsidRDefault="00C110E4" w:rsidP="00C110E4">
      <w:pPr>
        <w:tabs>
          <w:tab w:val="left" w:pos="345"/>
        </w:tabs>
        <w:suppressAutoHyphens/>
        <w:autoSpaceDE w:val="0"/>
        <w:spacing w:after="0" w:line="100"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общим и правовым вопросам                                              О.Н. Омельченко</w:t>
      </w:r>
    </w:p>
    <w:p w:rsidR="00F1665F" w:rsidRPr="00F1665F" w:rsidRDefault="00F1665F" w:rsidP="00F1665F">
      <w:pPr>
        <w:tabs>
          <w:tab w:val="left" w:pos="345"/>
        </w:tabs>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F1665F" w:rsidRPr="00F1665F" w:rsidRDefault="00F1665F" w:rsidP="00F1665F">
      <w:pPr>
        <w:tabs>
          <w:tab w:val="left" w:pos="345"/>
        </w:tabs>
        <w:suppressAutoHyphens/>
        <w:autoSpaceDE w:val="0"/>
        <w:spacing w:after="0" w:line="100" w:lineRule="atLeast"/>
        <w:ind w:firstLine="851"/>
        <w:jc w:val="both"/>
        <w:rPr>
          <w:rFonts w:ascii="Times New Roman" w:eastAsia="Times New Roman" w:hAnsi="Times New Roman" w:cs="Times New Roman"/>
          <w:sz w:val="28"/>
          <w:szCs w:val="28"/>
          <w:lang w:eastAsia="ar-SA"/>
        </w:rPr>
      </w:pPr>
    </w:p>
    <w:sectPr w:rsidR="00F1665F" w:rsidRPr="00F1665F" w:rsidSect="00817DBA">
      <w:headerReference w:type="default" r:id="rId8"/>
      <w:pgSz w:w="11906" w:h="16838"/>
      <w:pgMar w:top="1134" w:right="566" w:bottom="1134" w:left="1701"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1C" w:rsidRDefault="00846C1C" w:rsidP="00312798">
      <w:pPr>
        <w:spacing w:after="0" w:line="240" w:lineRule="auto"/>
      </w:pPr>
      <w:r>
        <w:separator/>
      </w:r>
    </w:p>
  </w:endnote>
  <w:endnote w:type="continuationSeparator" w:id="0">
    <w:p w:rsidR="00846C1C" w:rsidRDefault="00846C1C" w:rsidP="0031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1C" w:rsidRDefault="00846C1C" w:rsidP="00312798">
      <w:pPr>
        <w:spacing w:after="0" w:line="240" w:lineRule="auto"/>
      </w:pPr>
      <w:r>
        <w:separator/>
      </w:r>
    </w:p>
  </w:footnote>
  <w:footnote w:type="continuationSeparator" w:id="0">
    <w:p w:rsidR="00846C1C" w:rsidRDefault="00846C1C" w:rsidP="00312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15341"/>
      <w:docPartObj>
        <w:docPartGallery w:val="Page Numbers (Top of Page)"/>
        <w:docPartUnique/>
      </w:docPartObj>
    </w:sdtPr>
    <w:sdtEndPr>
      <w:rPr>
        <w:rFonts w:ascii="Times New Roman" w:hAnsi="Times New Roman" w:cs="Times New Roman"/>
        <w:sz w:val="28"/>
        <w:szCs w:val="28"/>
      </w:rPr>
    </w:sdtEndPr>
    <w:sdtContent>
      <w:p w:rsidR="00312798" w:rsidRPr="00312798" w:rsidRDefault="00312798">
        <w:pPr>
          <w:pStyle w:val="a4"/>
          <w:jc w:val="center"/>
          <w:rPr>
            <w:rFonts w:ascii="Times New Roman" w:hAnsi="Times New Roman" w:cs="Times New Roman"/>
            <w:sz w:val="28"/>
            <w:szCs w:val="28"/>
          </w:rPr>
        </w:pPr>
        <w:r w:rsidRPr="00312798">
          <w:rPr>
            <w:rFonts w:ascii="Times New Roman" w:hAnsi="Times New Roman" w:cs="Times New Roman"/>
            <w:sz w:val="28"/>
            <w:szCs w:val="28"/>
          </w:rPr>
          <w:fldChar w:fldCharType="begin"/>
        </w:r>
        <w:r w:rsidRPr="00312798">
          <w:rPr>
            <w:rFonts w:ascii="Times New Roman" w:hAnsi="Times New Roman" w:cs="Times New Roman"/>
            <w:sz w:val="28"/>
            <w:szCs w:val="28"/>
          </w:rPr>
          <w:instrText>PAGE   \* MERGEFORMAT</w:instrText>
        </w:r>
        <w:r w:rsidRPr="00312798">
          <w:rPr>
            <w:rFonts w:ascii="Times New Roman" w:hAnsi="Times New Roman" w:cs="Times New Roman"/>
            <w:sz w:val="28"/>
            <w:szCs w:val="28"/>
          </w:rPr>
          <w:fldChar w:fldCharType="separate"/>
        </w:r>
        <w:r w:rsidR="006B2714">
          <w:rPr>
            <w:rFonts w:ascii="Times New Roman" w:hAnsi="Times New Roman" w:cs="Times New Roman"/>
            <w:noProof/>
            <w:sz w:val="28"/>
            <w:szCs w:val="28"/>
          </w:rPr>
          <w:t>12</w:t>
        </w:r>
        <w:r w:rsidRPr="00312798">
          <w:rPr>
            <w:rFonts w:ascii="Times New Roman" w:hAnsi="Times New Roman" w:cs="Times New Roman"/>
            <w:sz w:val="28"/>
            <w:szCs w:val="28"/>
          </w:rPr>
          <w:fldChar w:fldCharType="end"/>
        </w:r>
      </w:p>
    </w:sdtContent>
  </w:sdt>
  <w:p w:rsidR="00312798" w:rsidRDefault="003127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sz w:val="26"/>
        <w:szCs w:val="3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5471622"/>
    <w:multiLevelType w:val="hybridMultilevel"/>
    <w:tmpl w:val="729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98"/>
    <w:rsid w:val="000565A8"/>
    <w:rsid w:val="00312798"/>
    <w:rsid w:val="00383001"/>
    <w:rsid w:val="00421E29"/>
    <w:rsid w:val="00656FB9"/>
    <w:rsid w:val="006B2714"/>
    <w:rsid w:val="007272B8"/>
    <w:rsid w:val="0076364F"/>
    <w:rsid w:val="00797451"/>
    <w:rsid w:val="00817DBA"/>
    <w:rsid w:val="00846C1C"/>
    <w:rsid w:val="008C77CE"/>
    <w:rsid w:val="00C06DBF"/>
    <w:rsid w:val="00C110E4"/>
    <w:rsid w:val="00C549BF"/>
    <w:rsid w:val="00CE0D27"/>
    <w:rsid w:val="00D45F66"/>
    <w:rsid w:val="00E65B97"/>
    <w:rsid w:val="00F1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798"/>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312798"/>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rsid w:val="00312798"/>
    <w:rPr>
      <w:rFonts w:ascii="Calibri" w:eastAsia="Times New Roman" w:hAnsi="Calibri" w:cs="Calibri"/>
      <w:lang w:eastAsia="ru-RU"/>
    </w:rPr>
  </w:style>
  <w:style w:type="paragraph" w:styleId="a6">
    <w:name w:val="Balloon Text"/>
    <w:basedOn w:val="a"/>
    <w:link w:val="a7"/>
    <w:uiPriority w:val="99"/>
    <w:semiHidden/>
    <w:unhideWhenUsed/>
    <w:rsid w:val="00312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798"/>
    <w:rPr>
      <w:rFonts w:ascii="Tahoma" w:hAnsi="Tahoma" w:cs="Tahoma"/>
      <w:sz w:val="16"/>
      <w:szCs w:val="16"/>
    </w:rPr>
  </w:style>
  <w:style w:type="paragraph" w:styleId="a8">
    <w:name w:val="footer"/>
    <w:basedOn w:val="a"/>
    <w:link w:val="a9"/>
    <w:uiPriority w:val="99"/>
    <w:unhideWhenUsed/>
    <w:rsid w:val="003127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2798"/>
  </w:style>
  <w:style w:type="paragraph" w:styleId="aa">
    <w:name w:val="List Paragraph"/>
    <w:basedOn w:val="a"/>
    <w:uiPriority w:val="34"/>
    <w:qFormat/>
    <w:rsid w:val="00312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798"/>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312798"/>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rsid w:val="00312798"/>
    <w:rPr>
      <w:rFonts w:ascii="Calibri" w:eastAsia="Times New Roman" w:hAnsi="Calibri" w:cs="Calibri"/>
      <w:lang w:eastAsia="ru-RU"/>
    </w:rPr>
  </w:style>
  <w:style w:type="paragraph" w:styleId="a6">
    <w:name w:val="Balloon Text"/>
    <w:basedOn w:val="a"/>
    <w:link w:val="a7"/>
    <w:uiPriority w:val="99"/>
    <w:semiHidden/>
    <w:unhideWhenUsed/>
    <w:rsid w:val="00312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798"/>
    <w:rPr>
      <w:rFonts w:ascii="Tahoma" w:hAnsi="Tahoma" w:cs="Tahoma"/>
      <w:sz w:val="16"/>
      <w:szCs w:val="16"/>
    </w:rPr>
  </w:style>
  <w:style w:type="paragraph" w:styleId="a8">
    <w:name w:val="footer"/>
    <w:basedOn w:val="a"/>
    <w:link w:val="a9"/>
    <w:uiPriority w:val="99"/>
    <w:unhideWhenUsed/>
    <w:rsid w:val="003127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2798"/>
  </w:style>
  <w:style w:type="paragraph" w:styleId="aa">
    <w:name w:val="List Paragraph"/>
    <w:basedOn w:val="a"/>
    <w:uiPriority w:val="34"/>
    <w:qFormat/>
    <w:rsid w:val="00312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DELL</cp:lastModifiedBy>
  <cp:revision>7</cp:revision>
  <dcterms:created xsi:type="dcterms:W3CDTF">2013-07-23T10:16:00Z</dcterms:created>
  <dcterms:modified xsi:type="dcterms:W3CDTF">2013-09-11T13:09:00Z</dcterms:modified>
</cp:coreProperties>
</file>